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300" w:lineRule="auto"/>
        <w:ind/>
        <w:jc w:val="right"/>
        <w:rPr>
          <w:b w:val="1"/>
          <w:sz w:val="32"/>
        </w:rPr>
      </w:pPr>
      <w:r>
        <w:rPr>
          <w:b w:val="1"/>
          <w:sz w:val="32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2922905</wp:posOffset>
            </wp:positionH>
            <wp:positionV relativeFrom="paragraph">
              <wp:posOffset>-24130</wp:posOffset>
            </wp:positionV>
            <wp:extent cx="685800" cy="800100"/>
            <wp:wrapTopAndBottom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85800" cy="8001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widowControl w:val="1"/>
        <w:spacing w:line="30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СОБРАНИЕ ДЕПУТАТОВ </w:t>
      </w:r>
    </w:p>
    <w:p w14:paraId="03000000">
      <w:pPr>
        <w:widowControl w:val="1"/>
        <w:spacing w:line="30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ПСКОВСКОГО МУНИЦИПАЛЬНОГО ОКРУГА</w:t>
      </w:r>
    </w:p>
    <w:p w14:paraId="04000000">
      <w:pPr>
        <w:widowControl w:val="1"/>
        <w:spacing w:line="300" w:lineRule="auto"/>
        <w:ind w:firstLine="567"/>
        <w:jc w:val="center"/>
        <w:rPr>
          <w:b w:val="1"/>
          <w:sz w:val="28"/>
        </w:rPr>
      </w:pPr>
    </w:p>
    <w:p w14:paraId="05000000">
      <w:pPr>
        <w:widowControl w:val="1"/>
        <w:spacing w:line="300" w:lineRule="auto"/>
        <w:ind w:firstLine="567"/>
        <w:jc w:val="center"/>
        <w:rPr>
          <w:b w:val="1"/>
          <w:sz w:val="28"/>
        </w:rPr>
      </w:pPr>
      <w:r>
        <w:rPr>
          <w:b w:val="1"/>
          <w:sz w:val="28"/>
        </w:rPr>
        <w:t>РЕШЕНИЕ</w:t>
      </w:r>
    </w:p>
    <w:p w14:paraId="06000000">
      <w:pPr>
        <w:widowControl w:val="1"/>
        <w:spacing w:line="360" w:lineRule="auto"/>
        <w:ind/>
        <w:jc w:val="center"/>
        <w:rPr>
          <w:b w:val="1"/>
          <w:sz w:val="28"/>
        </w:rPr>
      </w:pPr>
    </w:p>
    <w:p w14:paraId="07000000">
      <w:pPr>
        <w:widowControl w:val="1"/>
        <w:ind/>
        <w:jc w:val="center"/>
        <w:rPr>
          <w:sz w:val="28"/>
        </w:rPr>
      </w:pPr>
      <w:r>
        <w:rPr>
          <w:sz w:val="28"/>
        </w:rPr>
        <w:t>25 ноября 2025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35</w:t>
      </w:r>
    </w:p>
    <w:p w14:paraId="08000000">
      <w:pPr>
        <w:widowControl w:val="1"/>
        <w:ind/>
        <w:jc w:val="center"/>
      </w:pPr>
      <w:r>
        <w:t>г. Псков</w:t>
      </w:r>
    </w:p>
    <w:p w14:paraId="09000000">
      <w:pPr>
        <w:widowControl w:val="1"/>
        <w:ind/>
        <w:jc w:val="both"/>
        <w:rPr>
          <w:sz w:val="20"/>
        </w:rPr>
      </w:pPr>
    </w:p>
    <w:p w14:paraId="0A000000">
      <w:pPr>
        <w:pStyle w:val="Style_1"/>
        <w:widowControl w:val="1"/>
        <w:ind w:right="5790"/>
      </w:pPr>
      <w:r>
        <w:t xml:space="preserve">/принято </w:t>
      </w:r>
      <w:r>
        <w:t>на 4 сессии</w:t>
      </w:r>
      <w:r>
        <w:t xml:space="preserve"> Собрания д</w:t>
      </w:r>
      <w:r>
        <w:t>е</w:t>
      </w:r>
      <w:r>
        <w:t>путатов Псковского муниципального округа</w:t>
      </w:r>
      <w:r>
        <w:t xml:space="preserve"> первого </w:t>
      </w:r>
      <w:r>
        <w:t xml:space="preserve"> созыва/</w:t>
      </w:r>
    </w:p>
    <w:p w14:paraId="0B000000">
      <w:pPr>
        <w:pStyle w:val="Style_2"/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О налоге на имущество физических лиц</w:t>
      </w:r>
    </w:p>
    <w:p w14:paraId="0C000000">
      <w:pPr>
        <w:pStyle w:val="Style_3"/>
        <w:widowControl w:val="1"/>
        <w:ind w:firstLine="567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В соответствии с главой 32 Налогового кодекса Российской Федерации, Законом Псковской области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>от 5 марта 2025 года № 2601-ОЗ «О преобразовании муниципальных образований, входящих в состав Псковского муниципального района Псковской области»</w:t>
      </w:r>
      <w:r>
        <w:rPr>
          <w:rFonts w:ascii="Times New Roman" w:hAnsi="Times New Roman"/>
          <w:sz w:val="28"/>
        </w:rPr>
        <w:t>, Собрание депутатов Псковского муниципального округа, решением Собрания депутатов Псковского муниципального округа первого созыва от 11.11.2025 №24 «О правопреемстве органов местного самоуправления Псковского муниципального округа», Уставом Псковского муниципального округа Псковской области Собрание депутатов Псковского муниципального округа решило:</w:t>
      </w:r>
    </w:p>
    <w:p w14:paraId="0D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</w:p>
    <w:p w14:paraId="0E000000">
      <w:pPr>
        <w:pStyle w:val="Style_3"/>
        <w:widowControl w:val="1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Установить на территории Псковского муниципального округа Псковской области и ввести в действие с 1 января 2026 года налог на имущество физических лиц.</w:t>
      </w:r>
    </w:p>
    <w:p w14:paraId="0F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</w:t>
      </w:r>
      <w:r>
        <w:rPr>
          <w:rFonts w:ascii="Times New Roman" w:hAnsi="Times New Roman"/>
          <w:sz w:val="28"/>
        </w:rPr>
        <w:t>Установить, что налоговая база по налогу в отношении объектов налогообложения определяется исходя из их кадастровой стоимости.</w:t>
      </w:r>
    </w:p>
    <w:p w14:paraId="10000000">
      <w:pPr>
        <w:pStyle w:val="Style_3"/>
        <w:widowControl w:val="1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3. Установить ставки налога на имущество физических лиц в следующих размерах:</w:t>
      </w:r>
    </w:p>
    <w:p w14:paraId="11000000">
      <w:pPr>
        <w:pStyle w:val="Style_3"/>
        <w:widowControl w:val="1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0,1 процента в отношении:</w:t>
      </w:r>
    </w:p>
    <w:p w14:paraId="12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жилых домов, частей жилых домов, квартир, частей квартир, комнат;</w:t>
      </w:r>
    </w:p>
    <w:p w14:paraId="13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"https://login.consultant.ru/link/?req=doc&amp;base=RZB&amp;n=467880&amp;dst=100014"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объектов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14:paraId="14000000">
      <w:pPr>
        <w:pStyle w:val="Style_3"/>
        <w:widowControl w:val="1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- единых недвижимых комплексов, в состав, которых входит хотя бы один жилой дом;</w:t>
      </w:r>
    </w:p>
    <w:p w14:paraId="15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sz w:val="28"/>
        </w:rPr>
        <w:t>гаражей и машино-мест, в том числе, расположенных в объектах налогообложения, указанных в подпункте 2 настоящего пункта;</w:t>
      </w:r>
    </w:p>
    <w:p w14:paraId="16000000">
      <w:pPr>
        <w:pStyle w:val="Style_3"/>
        <w:widowControl w:val="1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17000000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2) 2 процента в отношении объектов налогообложения, входящих в перечень, определяемый уполномоченным органом исполнительной власти Псковской области, включающий:</w:t>
      </w:r>
    </w:p>
    <w:p w14:paraId="18000000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- административно-деловые центры и торговые центры (комплексы) и помещения в них;</w:t>
      </w:r>
    </w:p>
    <w:p w14:paraId="19000000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- нежилые помещения,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обслуживания;</w:t>
      </w:r>
    </w:p>
    <w:p w14:paraId="1A000000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3) 2,5 процента в отношении объектов налогообложения, кадастровая стоимость каждого из которых превышает 300 миллионов рублей;</w:t>
      </w:r>
    </w:p>
    <w:p w14:paraId="1B000000">
      <w:pPr>
        <w:widowControl w:val="0"/>
        <w:ind w:firstLine="540"/>
        <w:jc w:val="both"/>
        <w:rPr>
          <w:sz w:val="28"/>
        </w:rPr>
      </w:pPr>
      <w:r>
        <w:rPr>
          <w:sz w:val="28"/>
        </w:rPr>
        <w:t>4) 0,5 процента в отношении прочих объектов налогообложения.</w:t>
      </w:r>
    </w:p>
    <w:p w14:paraId="1C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Со дня вступления в силу настоящего решения признать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утратившими силу:</w:t>
      </w:r>
    </w:p>
    <w:p w14:paraId="1D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Собрания депутатов сельского поселения </w:t>
      </w:r>
      <w:r>
        <w:rPr>
          <w:rFonts w:ascii="Times New Roman" w:hAnsi="Times New Roman"/>
          <w:sz w:val="28"/>
        </w:rPr>
        <w:t>«Завеличенская волость» от 27.11.2014 № 128 «О налоге на имущество физических лиц (с изм. от 15.03.2016 №14, от 21.11.2019 № 89, от 23.08.2024 №117);</w:t>
      </w:r>
    </w:p>
    <w:p w14:paraId="1E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«Ершовская волость» от 21.11.2014 № 131 «О налоге на имущество физических лиц (с изм. от 29.12.2014 №137, от 21.11.2019 № 110);</w:t>
      </w:r>
    </w:p>
    <w:p w14:paraId="1F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«Карамышевская волость» от 28.11.2014 № 14 «О налоге на имущество физических лиц (с изм. от 30.03.2016 №40, от 21.11.2019 № 11, от 06.09.2024 №160);</w:t>
      </w:r>
    </w:p>
    <w:p w14:paraId="20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«Краснопрудская волость» от 21.11.2014 № 103 «О налоге на имущество физических лиц (с изм. от 09.12.2014 №107, от 21.03.2016 № 19, от 21.11.2019 №69, от 13.12.2019 №70);</w:t>
      </w:r>
    </w:p>
    <w:p w14:paraId="21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«Логозовская волость» от 20.11.2014 № 117 «О налоге на имущество физических лиц (с изм. от 17.03.2016 №17, от 26.09.2019 № 92, от 22.11.2019 №99, от 27.12.2019 №107, от 30.09.2021 №33, от 10.06.2024 №118);</w:t>
      </w:r>
    </w:p>
    <w:p w14:paraId="22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«Писковичская волость» от 26.11.2014 № 198 «О налоге на имущество физических лиц (с изм. от 16.02.2016 №22, от 21.11.2019 № 106, от 23.07.2024 №128);</w:t>
      </w:r>
    </w:p>
    <w:p w14:paraId="23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«Середкинская волость» от 18.11.2014 № 23 «О налоге на имущество физических лиц (с изм. от 17.05.2016 №69, от 21.11.2019 № 12);</w:t>
      </w:r>
    </w:p>
    <w:p w14:paraId="24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«Торошинская волость» от 25.11.2014 № 122 «О налоге на имущество физических лиц (с изм. от 04.04.2016 №18, от 19.11.2019 № 59, от 16.12.2019 №69, от 22.11.2024 № 89);</w:t>
      </w:r>
    </w:p>
    <w:p w14:paraId="25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«Тямшанская волость» от 28.11.2014 № 119 «О налоге на имущество физических лиц (с изм. от 25.04.2016 №27, от 20.11.2019 № 101, от 12.12.2019 №103, от 22.11.2024 №106);</w:t>
      </w:r>
    </w:p>
    <w:p w14:paraId="26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Собрания депутатов сельского поселения «Ядровская волость» от 25.11.2014 № 115 «О налоге на имущество физических лиц (с изм. от 13.04.2016 №17, от 20.11.2019 № 72);</w:t>
      </w:r>
    </w:p>
    <w:p w14:paraId="27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Собрание депутатов Псковского района от24 ноября 2014 № 138 «О налоге на имущество физических лиц (с изм. от 14.11.2019 № 157).</w:t>
      </w:r>
    </w:p>
    <w:p w14:paraId="28000000">
      <w:pPr>
        <w:widowControl w:val="1"/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5. Настоящее решение вступает в силу с 1 января 2026 года по истечени</w:t>
      </w:r>
      <w:r>
        <w:rPr>
          <w:sz w:val="28"/>
        </w:rPr>
        <w:t>и</w:t>
      </w:r>
      <w:r>
        <w:rPr>
          <w:sz w:val="28"/>
        </w:rPr>
        <w:t xml:space="preserve"> одного месяца со дня его официального опубликования.</w:t>
      </w:r>
    </w:p>
    <w:p w14:paraId="29000000">
      <w:pPr>
        <w:pStyle w:val="Style_3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Официально опубликовать настоящее Решение в </w:t>
      </w:r>
      <w:r>
        <w:rPr>
          <w:rFonts w:ascii="Times New Roman" w:hAnsi="Times New Roman"/>
          <w:sz w:val="28"/>
          <w:highlight w:val="white"/>
        </w:rPr>
        <w:t>сетевом издании «</w:t>
      </w:r>
      <w:r>
        <w:rPr>
          <w:rFonts w:ascii="Times New Roman" w:hAnsi="Times New Roman"/>
          <w:sz w:val="28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r>
        <w:rPr>
          <w:rStyle w:val="Style_5_ch"/>
          <w:rFonts w:ascii="Times New Roman" w:hAnsi="Times New Roman"/>
          <w:sz w:val="28"/>
        </w:rPr>
        <w:fldChar w:fldCharType="begin"/>
      </w:r>
      <w:r>
        <w:rPr>
          <w:rStyle w:val="Style_5_ch"/>
          <w:rFonts w:ascii="Times New Roman" w:hAnsi="Times New Roman"/>
          <w:sz w:val="28"/>
        </w:rPr>
        <w:instrText>HYPERLINK "http://pravo.pskov.ru"</w:instrText>
      </w:r>
      <w:r>
        <w:rPr>
          <w:rStyle w:val="Style_5_ch"/>
          <w:rFonts w:ascii="Times New Roman" w:hAnsi="Times New Roman"/>
          <w:sz w:val="28"/>
        </w:rPr>
        <w:fldChar w:fldCharType="separate"/>
      </w:r>
      <w:r>
        <w:rPr>
          <w:rStyle w:val="Style_5_ch"/>
          <w:rFonts w:ascii="Times New Roman" w:hAnsi="Times New Roman"/>
          <w:sz w:val="28"/>
        </w:rPr>
        <w:t>http://pravo.pskov.ru</w:t>
      </w:r>
      <w:r>
        <w:rPr>
          <w:rStyle w:val="Style_5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 xml:space="preserve"> разместить на официальном сайте Псковского муниципального округа в информационно-телекоммуникационной сети «Интернет».</w:t>
      </w:r>
    </w:p>
    <w:p w14:paraId="2A000000">
      <w:pPr>
        <w:widowControl w:val="1"/>
        <w:ind/>
        <w:jc w:val="both"/>
      </w:pPr>
    </w:p>
    <w:tbl>
      <w:tblPr>
        <w:tblStyle w:val="Style_6"/>
        <w:tblW w:type="auto" w:w="0"/>
        <w:tblLayout w:type="fixed"/>
      </w:tblPr>
      <w:tblGrid>
        <w:gridCol w:w="4927"/>
        <w:gridCol w:w="4928"/>
      </w:tblGrid>
      <w:tr>
        <w:tc>
          <w:tcPr>
            <w:tcW w:type="dxa" w:w="4927"/>
            <w:shd w:fill="auto" w:val="clear"/>
          </w:tcPr>
          <w:p w14:paraId="2B000000">
            <w:pPr>
              <w:rPr>
                <w:b w:val="1"/>
              </w:rPr>
            </w:pPr>
          </w:p>
          <w:p w14:paraId="2C000000">
            <w:pPr>
              <w:rPr>
                <w:b w:val="1"/>
              </w:rPr>
            </w:pPr>
            <w:r>
              <w:rPr>
                <w:b w:val="1"/>
              </w:rPr>
              <w:t>Председатель Собрания депутатов</w:t>
            </w:r>
          </w:p>
          <w:p w14:paraId="2D000000">
            <w:pPr>
              <w:rPr>
                <w:b w:val="1"/>
              </w:rPr>
            </w:pPr>
            <w:r>
              <w:rPr>
                <w:b w:val="1"/>
              </w:rPr>
              <w:t>Псковского муниципального округа</w:t>
            </w:r>
          </w:p>
          <w:p w14:paraId="2E000000">
            <w:r>
              <w:rPr>
                <w:b w:val="1"/>
              </w:rPr>
              <w:t xml:space="preserve">                                          В.В. Фомина</w:t>
            </w:r>
          </w:p>
        </w:tc>
        <w:tc>
          <w:tcPr>
            <w:tcW w:type="dxa" w:w="4928"/>
            <w:shd w:fill="auto" w:val="clear"/>
          </w:tcPr>
          <w:p w14:paraId="2F000000">
            <w:pPr>
              <w:pStyle w:val="Style_7"/>
              <w:rPr>
                <w:b w:val="1"/>
              </w:rPr>
            </w:pPr>
            <w:r>
              <w:rPr>
                <w:b w:val="1"/>
              </w:rPr>
              <w:t xml:space="preserve">         </w:t>
            </w:r>
          </w:p>
          <w:p w14:paraId="30000000">
            <w:pPr>
              <w:pStyle w:val="Style_7"/>
              <w:rPr>
                <w:b w:val="1"/>
              </w:rPr>
            </w:pPr>
            <w:r>
              <w:rPr>
                <w:b w:val="1"/>
              </w:rPr>
              <w:t xml:space="preserve">          </w:t>
            </w:r>
            <w:r>
              <w:rPr>
                <w:b w:val="1"/>
              </w:rPr>
              <w:t xml:space="preserve">  </w:t>
            </w:r>
            <w:r>
              <w:rPr>
                <w:b w:val="1"/>
              </w:rPr>
              <w:t>Глава</w:t>
            </w:r>
          </w:p>
          <w:p w14:paraId="31000000">
            <w:pPr>
              <w:pStyle w:val="Style_7"/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           Псковского муниципального округа</w:t>
            </w:r>
          </w:p>
          <w:p w14:paraId="32000000">
            <w:pPr>
              <w:pStyle w:val="Style_7"/>
              <w:widowControl w:val="1"/>
              <w:ind/>
              <w:jc w:val="right"/>
              <w:rPr>
                <w:b w:val="1"/>
              </w:rPr>
            </w:pPr>
            <w:r>
              <w:rPr>
                <w:b w:val="1"/>
              </w:rPr>
              <w:t>Н.А. Федорова</w:t>
            </w:r>
          </w:p>
          <w:p w14:paraId="33000000">
            <w:pPr>
              <w:pStyle w:val="Style_7"/>
              <w:widowControl w:val="1"/>
              <w:ind/>
              <w:jc w:val="right"/>
              <w:rPr>
                <w:b w:val="1"/>
              </w:rPr>
            </w:pPr>
            <w:r>
              <w:rPr>
                <w:b w:val="1"/>
              </w:rPr>
              <w:t xml:space="preserve">                                                                           </w:t>
            </w:r>
          </w:p>
          <w:p w14:paraId="34000000">
            <w:pPr>
              <w:pStyle w:val="Style_7"/>
              <w:widowControl w:val="1"/>
              <w:ind/>
              <w:jc w:val="right"/>
              <w:rPr>
                <w:b w:val="1"/>
              </w:rPr>
            </w:pPr>
          </w:p>
        </w:tc>
      </w:tr>
    </w:tbl>
    <w:p w14:paraId="35000000">
      <w:pPr>
        <w:widowControl w:val="0"/>
        <w:ind w:firstLine="567"/>
        <w:jc w:val="both"/>
        <w:rPr>
          <w:sz w:val="28"/>
        </w:rPr>
      </w:pPr>
    </w:p>
    <w:sectPr>
      <w:pgSz w:h="16838" w:orient="portrait" w:w="11906"/>
      <w:pgMar w:bottom="567" w:footer="720" w:gutter="0" w:header="720" w:left="1418" w:right="70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Normal (Web)"/>
    <w:basedOn w:val="Style_8"/>
    <w:link w:val="Style_11_ch"/>
    <w:pPr>
      <w:widowControl w:val="1"/>
      <w:spacing w:afterAutospacing="on" w:beforeAutospacing="on"/>
      <w:ind/>
    </w:pPr>
  </w:style>
  <w:style w:styleId="Style_11_ch" w:type="character">
    <w:name w:val="Normal (Web)"/>
    <w:basedOn w:val="Style_8_ch"/>
    <w:link w:val="Style_11"/>
  </w:style>
  <w:style w:styleId="Style_12" w:type="paragraph">
    <w:name w:val="toc 6"/>
    <w:next w:val="Style_8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8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4" w:type="paragraph">
    <w:name w:val="Strong"/>
    <w:link w:val="Style_4_ch"/>
    <w:rPr>
      <w:b w:val="1"/>
    </w:rPr>
  </w:style>
  <w:style w:styleId="Style_4_ch" w:type="character">
    <w:name w:val="Strong"/>
    <w:link w:val="Style_4"/>
    <w:rPr>
      <w:b w:val="1"/>
    </w:rPr>
  </w:style>
  <w:style w:styleId="Style_7" w:type="paragraph">
    <w:name w:val="footer"/>
    <w:basedOn w:val="Style_8"/>
    <w:link w:val="Style_7_ch"/>
    <w:pPr>
      <w:widowControl w:val="1"/>
      <w:tabs>
        <w:tab w:leader="none" w:pos="4677" w:val="center"/>
        <w:tab w:leader="none" w:pos="9355" w:val="right"/>
      </w:tabs>
      <w:ind/>
    </w:pPr>
  </w:style>
  <w:style w:styleId="Style_7_ch" w:type="character">
    <w:name w:val="footer"/>
    <w:basedOn w:val="Style_8_ch"/>
    <w:link w:val="Style_7"/>
  </w:style>
  <w:style w:styleId="Style_16" w:type="paragraph">
    <w:name w:val="toc 3"/>
    <w:next w:val="Style_8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er"/>
    <w:basedOn w:val="Style_8"/>
    <w:link w:val="Style_17_ch"/>
    <w:pPr>
      <w:widowControl w:val="1"/>
      <w:tabs>
        <w:tab w:leader="none" w:pos="4677" w:val="center"/>
        <w:tab w:leader="none" w:pos="9355" w:val="right"/>
      </w:tabs>
      <w:ind/>
    </w:pPr>
  </w:style>
  <w:style w:styleId="Style_17_ch" w:type="character">
    <w:name w:val="header"/>
    <w:basedOn w:val="Style_8_ch"/>
    <w:link w:val="Style_17"/>
  </w:style>
  <w:style w:styleId="Style_1" w:type="paragraph">
    <w:name w:val="Body Text"/>
    <w:basedOn w:val="Style_8"/>
    <w:link w:val="Style_1_ch"/>
    <w:pPr>
      <w:widowControl w:val="1"/>
      <w:spacing w:after="120"/>
      <w:ind/>
    </w:pPr>
  </w:style>
  <w:style w:styleId="Style_1_ch" w:type="character">
    <w:name w:val="Body Text"/>
    <w:basedOn w:val="Style_8_ch"/>
    <w:link w:val="Style_1"/>
  </w:style>
  <w:style w:styleId="Style_18" w:type="paragraph">
    <w:name w:val="heading 5"/>
    <w:next w:val="Style_8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8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8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text"/>
    <w:basedOn w:val="Style_8"/>
    <w:link w:val="Style_22_ch"/>
    <w:pPr>
      <w:widowControl w:val="1"/>
      <w:spacing w:afterAutospacing="on" w:beforeAutospacing="on"/>
      <w:ind/>
    </w:pPr>
  </w:style>
  <w:style w:styleId="Style_22_ch" w:type="character">
    <w:name w:val="headertext"/>
    <w:basedOn w:val="Style_8_ch"/>
    <w:link w:val="Style_22"/>
  </w:style>
  <w:style w:styleId="Style_23" w:type="paragraph">
    <w:name w:val="Обычный2"/>
    <w:link w:val="Style_23_ch"/>
    <w:rPr>
      <w:rFonts w:ascii="Calibri" w:hAnsi="Calibri"/>
    </w:rPr>
  </w:style>
  <w:style w:styleId="Style_23_ch" w:type="character">
    <w:name w:val="Обычный2"/>
    <w:link w:val="Style_23"/>
    <w:rPr>
      <w:rFonts w:ascii="Calibri" w:hAnsi="Calibri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.FORMATTEXT"/>
    <w:link w:val="Style_25_ch"/>
    <w:pPr>
      <w:widowControl w:val="0"/>
      <w:ind/>
    </w:pPr>
    <w:rPr>
      <w:rFonts w:ascii="Arial" w:hAnsi="Arial"/>
    </w:rPr>
  </w:style>
  <w:style w:styleId="Style_25_ch" w:type="character">
    <w:name w:val=".FORMATTEXT"/>
    <w:link w:val="Style_25"/>
    <w:rPr>
      <w:rFonts w:ascii="Arial" w:hAnsi="Arial"/>
    </w:rPr>
  </w:style>
  <w:style w:styleId="Style_26" w:type="paragraph">
    <w:name w:val="toc 9"/>
    <w:next w:val="Style_8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8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" w:type="paragraph">
    <w:name w:val="Body Text 2"/>
    <w:basedOn w:val="Style_8"/>
    <w:link w:val="Style_2_ch"/>
    <w:pPr>
      <w:widowControl w:val="1"/>
      <w:spacing w:after="120" w:line="480" w:lineRule="auto"/>
      <w:ind/>
    </w:pPr>
  </w:style>
  <w:style w:styleId="Style_2_ch" w:type="character">
    <w:name w:val="Body Text 2"/>
    <w:basedOn w:val="Style_8_ch"/>
    <w:link w:val="Style_2"/>
  </w:style>
  <w:style w:styleId="Style_28" w:type="paragraph">
    <w:name w:val="Обычный1"/>
    <w:link w:val="Style_28_ch"/>
    <w:rPr>
      <w:rFonts w:ascii="Calibri" w:hAnsi="Calibri"/>
    </w:rPr>
  </w:style>
  <w:style w:styleId="Style_28_ch" w:type="character">
    <w:name w:val="Обычный1"/>
    <w:link w:val="Style_28"/>
    <w:rPr>
      <w:rFonts w:ascii="Calibri" w:hAnsi="Calibri"/>
    </w:rPr>
  </w:style>
  <w:style w:styleId="Style_29" w:type="paragraph">
    <w:name w:val="toc 5"/>
    <w:next w:val="Style_8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30" w:type="paragraph">
    <w:name w:val="Subtitle"/>
    <w:next w:val="Style_8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styleId="Style_32" w:type="paragraph">
    <w:name w:val="Balloon Text"/>
    <w:basedOn w:val="Style_8"/>
    <w:link w:val="Style_32_ch"/>
    <w:rPr>
      <w:rFonts w:ascii="Segoe UI" w:hAnsi="Segoe UI"/>
      <w:sz w:val="18"/>
    </w:rPr>
  </w:style>
  <w:style w:styleId="Style_32_ch" w:type="character">
    <w:name w:val="Balloon Text"/>
    <w:basedOn w:val="Style_8_ch"/>
    <w:link w:val="Style_32"/>
    <w:rPr>
      <w:rFonts w:ascii="Segoe UI" w:hAnsi="Segoe UI"/>
      <w:sz w:val="18"/>
    </w:rPr>
  </w:style>
  <w:style w:styleId="Style_33" w:type="paragraph">
    <w:name w:val="Title"/>
    <w:next w:val="Style_8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8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ConsPlusNormal"/>
    <w:link w:val="Style_35_ch"/>
    <w:pPr>
      <w:widowControl w:val="0"/>
      <w:ind/>
    </w:pPr>
    <w:rPr>
      <w:sz w:val="24"/>
    </w:rPr>
  </w:style>
  <w:style w:styleId="Style_35_ch" w:type="character">
    <w:name w:val="ConsPlusNormal"/>
    <w:link w:val="Style_35"/>
    <w:rPr>
      <w:sz w:val="24"/>
    </w:rPr>
  </w:style>
  <w:style w:styleId="Style_36" w:type="paragraph">
    <w:name w:val="heading 2"/>
    <w:basedOn w:val="Style_8"/>
    <w:next w:val="Style_8"/>
    <w:link w:val="Style_36_ch"/>
    <w:uiPriority w:val="9"/>
    <w:qFormat/>
    <w:pPr>
      <w:keepNext w:val="1"/>
      <w:widowControl w:val="1"/>
      <w:spacing w:after="60" w:before="240"/>
      <w:ind/>
      <w:jc w:val="center"/>
      <w:outlineLvl w:val="1"/>
    </w:pPr>
    <w:rPr>
      <w:rFonts w:ascii="Arial" w:hAnsi="Arial"/>
      <w:b w:val="1"/>
      <w:i w:val="1"/>
      <w:sz w:val="28"/>
    </w:rPr>
  </w:style>
  <w:style w:styleId="Style_36_ch" w:type="character">
    <w:name w:val="heading 2"/>
    <w:basedOn w:val="Style_8_ch"/>
    <w:link w:val="Style_36"/>
    <w:rPr>
      <w:rFonts w:ascii="Arial" w:hAnsi="Arial"/>
      <w:b w:val="1"/>
      <w:i w:val="1"/>
      <w:sz w:val="28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2025-11-19T12:53:00Z</dcterms:created>
  <dcterms:modified xsi:type="dcterms:W3CDTF">2025-11-25T05:33:00Z</dcterms:modified>
</cp:coreProperties>
</file>