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-212090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pacing w:line="240" w:lineRule="auto"/>
        <w:rPr>
          <w:b w:val="0"/>
          <w:sz w:val="16"/>
        </w:rPr>
      </w:pPr>
    </w:p>
    <w:p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ПСКОВСКОГО РАЙОНА</w:t>
      </w:r>
    </w:p>
    <w:p>
      <w:pPr>
        <w:pStyle w:val="1"/>
        <w:rPr>
          <w:bCs/>
          <w:spacing w:val="42"/>
          <w:szCs w:val="32"/>
        </w:rPr>
      </w:pPr>
      <w:r>
        <w:rPr>
          <w:bCs/>
          <w:spacing w:val="42"/>
          <w:szCs w:val="32"/>
        </w:rPr>
        <w:t>ПОСТАНОВЛЕНИЕ</w:t>
      </w:r>
    </w:p>
    <w:p/>
    <w:p>
      <w:pPr>
        <w:rPr>
          <w:sz w:val="28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>27 февраля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№ 37</w:t>
      </w:r>
    </w:p>
    <w:p>
      <w:pPr>
        <w:jc w:val="center"/>
        <w:rPr>
          <w:szCs w:val="24"/>
        </w:rPr>
      </w:pPr>
      <w:r>
        <w:rPr>
          <w:szCs w:val="24"/>
        </w:rPr>
        <w:t>г. Псков</w:t>
      </w:r>
    </w:p>
    <w:p>
      <w:pPr>
        <w:ind w:left="720"/>
      </w:pPr>
    </w:p>
    <w:p>
      <w:pPr>
        <w:ind w:left="720"/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Псковского района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референдумов Псковской области и местных референдумов»</w:t>
      </w:r>
    </w:p>
    <w:p>
      <w:pPr>
        <w:rPr>
          <w:sz w:val="26"/>
          <w:szCs w:val="26"/>
        </w:rPr>
      </w:pPr>
    </w:p>
    <w:p>
      <w:pPr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ст.19 Федерального закона от 12.06.2002г. № 67-ФЗ «Об основных гарантиях избирательных прав и права на участие в референдуме граждан Российской Федерации», в соответствии со ст.16 Закона Псковской области от 01.08.2003г. №295-ОЗ «Избирательный коде</w:t>
      </w:r>
      <w:proofErr w:type="gramStart"/>
      <w:r>
        <w:rPr>
          <w:sz w:val="26"/>
          <w:szCs w:val="26"/>
        </w:rPr>
        <w:t>кс Пск</w:t>
      </w:r>
      <w:proofErr w:type="gramEnd"/>
      <w:r>
        <w:rPr>
          <w:sz w:val="26"/>
          <w:szCs w:val="26"/>
        </w:rPr>
        <w:t>овской области», по согласованию с Территориальной избирательной комиссией Псковского района:</w:t>
      </w:r>
    </w:p>
    <w:p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Псковского района 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референдумов Псковской области и местных референдумов» следующие изменения:</w:t>
      </w:r>
    </w:p>
    <w:p>
      <w:pPr>
        <w:pStyle w:val="a7"/>
        <w:numPr>
          <w:ilvl w:val="1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1. Завеличенская волость пункт 4 изложить в новой редакции: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28"/>
        <w:gridCol w:w="4118"/>
        <w:gridCol w:w="2478"/>
        <w:gridCol w:w="1516"/>
      </w:tblGrid>
      <w:tr>
        <w:trPr>
          <w:trHeight w:val="1672"/>
        </w:trPr>
        <w:tc>
          <w:tcPr>
            <w:tcW w:w="55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4118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Деревня Родина улица Владимирская</w:t>
            </w:r>
          </w:p>
        </w:tc>
        <w:tc>
          <w:tcPr>
            <w:tcW w:w="247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филиала «Детский сад «Семицветик» МБОУ «Родинская средняя общеобразовательная школа Псковского района» дер. Родина, ул. Никольская, д. 6</w:t>
            </w:r>
          </w:p>
        </w:tc>
        <w:tc>
          <w:tcPr>
            <w:tcW w:w="151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9116965772</w:t>
            </w:r>
          </w:p>
        </w:tc>
      </w:tr>
    </w:tbl>
    <w:p>
      <w:pPr>
        <w:pStyle w:val="a7"/>
        <w:spacing w:line="300" w:lineRule="auto"/>
        <w:ind w:left="567"/>
        <w:jc w:val="both"/>
        <w:rPr>
          <w:sz w:val="26"/>
          <w:szCs w:val="26"/>
        </w:rPr>
      </w:pPr>
    </w:p>
    <w:p>
      <w:pPr>
        <w:pStyle w:val="a7"/>
        <w:numPr>
          <w:ilvl w:val="1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9. Торошинская волость пункты 26, 27 изложить в новой редакции:</w:t>
      </w:r>
    </w:p>
    <w:p>
      <w:pPr>
        <w:pStyle w:val="a7"/>
        <w:ind w:left="567"/>
        <w:jc w:val="both"/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28"/>
        <w:gridCol w:w="4118"/>
        <w:gridCol w:w="2478"/>
        <w:gridCol w:w="1516"/>
      </w:tblGrid>
      <w:tr>
        <w:trPr>
          <w:trHeight w:val="843"/>
        </w:trPr>
        <w:tc>
          <w:tcPr>
            <w:tcW w:w="55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82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4118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деревни: Большие Жезлы, Букаши, Демьяково, Дубки, Заболотье, Загорье, Замошье, Ильинщина, Кашино, Ляляховка, Монькино, Патрово, Подборовье-1, Подборовье-2, Подлипье, Подсадничье, Пурьково, Торошино, Цаплино, Шаврово, СНТ: Ветеран, Ветеран-2, Дубки, Торошинка, Милевка, Малая Милевка</w:t>
            </w:r>
          </w:p>
        </w:tc>
        <w:tc>
          <w:tcPr>
            <w:tcW w:w="2478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Здание Администрации сельского поселения «Торошинская волость», дер. Торошино, ул. Партизанская, д. б/</w:t>
            </w:r>
            <w:proofErr w:type="gramStart"/>
            <w:r>
              <w:rPr>
                <w:szCs w:val="24"/>
              </w:rPr>
              <w:t>н</w:t>
            </w:r>
            <w:proofErr w:type="gramEnd"/>
          </w:p>
        </w:tc>
        <w:tc>
          <w:tcPr>
            <w:tcW w:w="151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9813508699</w:t>
            </w:r>
          </w:p>
        </w:tc>
      </w:tr>
      <w:tr>
        <w:trPr>
          <w:trHeight w:val="1672"/>
        </w:trPr>
        <w:tc>
          <w:tcPr>
            <w:tcW w:w="558" w:type="dxa"/>
            <w:vAlign w:val="center"/>
          </w:tcPr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28" w:type="dxa"/>
            <w:vAlign w:val="center"/>
          </w:tcPr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4118" w:type="dxa"/>
            <w:vAlign w:val="center"/>
          </w:tcPr>
          <w:p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Деревни: Крипецкое-1, Крипецкое-2, Сабижи.</w:t>
            </w:r>
          </w:p>
        </w:tc>
        <w:tc>
          <w:tcPr>
            <w:tcW w:w="2478" w:type="dxa"/>
            <w:vAlign w:val="center"/>
          </w:tcPr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фельдшерско-акушерского пункта</w:t>
            </w:r>
          </w:p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Крипецкое-1,</w:t>
            </w:r>
          </w:p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Новая</w:t>
            </w:r>
          </w:p>
        </w:tc>
        <w:tc>
          <w:tcPr>
            <w:tcW w:w="1516" w:type="dxa"/>
            <w:vAlign w:val="center"/>
          </w:tcPr>
          <w:p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9116959837</w:t>
            </w:r>
          </w:p>
        </w:tc>
      </w:tr>
    </w:tbl>
    <w:p>
      <w:pPr>
        <w:jc w:val="both"/>
        <w:rPr>
          <w:sz w:val="26"/>
          <w:szCs w:val="26"/>
        </w:rPr>
      </w:pPr>
    </w:p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подписания.</w:t>
      </w:r>
    </w:p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муниципального образования «Псковский район» и в газете «Псковская провинция».</w:t>
      </w:r>
    </w:p>
    <w:p>
      <w:pPr>
        <w:pStyle w:val="a5"/>
        <w:spacing w:line="300" w:lineRule="auto"/>
        <w:jc w:val="both"/>
        <w:rPr>
          <w:sz w:val="26"/>
          <w:szCs w:val="26"/>
        </w:rPr>
      </w:pPr>
    </w:p>
    <w:p>
      <w:pPr>
        <w:pStyle w:val="a5"/>
        <w:spacing w:line="300" w:lineRule="auto"/>
        <w:jc w:val="both"/>
        <w:rPr>
          <w:sz w:val="26"/>
          <w:szCs w:val="26"/>
        </w:rPr>
      </w:pPr>
    </w:p>
    <w:p>
      <w:pPr>
        <w:pStyle w:val="a5"/>
        <w:spacing w:line="30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Псковского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Н.А. Федорова</w:t>
      </w:r>
    </w:p>
    <w:sectPr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3C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D776BB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1AB1E37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747573"/>
    <w:multiLevelType w:val="multilevel"/>
    <w:tmpl w:val="23D02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364E1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05214D8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4974752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User81</cp:lastModifiedBy>
  <cp:revision>10</cp:revision>
  <cp:lastPrinted>2024-02-27T07:54:00Z</cp:lastPrinted>
  <dcterms:created xsi:type="dcterms:W3CDTF">2024-02-14T13:29:00Z</dcterms:created>
  <dcterms:modified xsi:type="dcterms:W3CDTF">2024-03-01T13:07:00Z</dcterms:modified>
</cp:coreProperties>
</file>