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40" w:lineRule="auto"/>
        <w:rPr>
          <w:b w:val="0"/>
          <w:sz w:val="16"/>
        </w:rPr>
      </w:pPr>
      <w:r>
        <w:rPr>
          <w:b w:val="0"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-212090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3"/>
        <w:spacing w:line="240" w:lineRule="auto"/>
        <w:rPr>
          <w:b w:val="0"/>
          <w:sz w:val="16"/>
        </w:rPr>
      </w:pPr>
    </w:p>
    <w:p>
      <w:pPr>
        <w:pStyle w:val="a3"/>
        <w:rPr>
          <w:b w:val="0"/>
          <w:sz w:val="32"/>
        </w:rPr>
      </w:pPr>
      <w:r>
        <w:rPr>
          <w:b w:val="0"/>
          <w:sz w:val="32"/>
        </w:rPr>
        <w:t>ПСКОВСКАЯ ОБЛАСТЬ</w:t>
      </w:r>
    </w:p>
    <w:p>
      <w:pPr>
        <w:spacing w:line="480" w:lineRule="auto"/>
        <w:jc w:val="center"/>
        <w:rPr>
          <w:b/>
          <w:sz w:val="22"/>
        </w:rPr>
      </w:pPr>
      <w:r>
        <w:rPr>
          <w:b/>
          <w:sz w:val="28"/>
        </w:rPr>
        <w:t>АДМИНИСТРАЦИЯ  ПСКОВСКОГО  РАЙОНА</w:t>
      </w:r>
    </w:p>
    <w:p>
      <w:pPr>
        <w:pStyle w:val="1"/>
        <w:rPr>
          <w:bCs/>
          <w:spacing w:val="42"/>
          <w:szCs w:val="32"/>
        </w:rPr>
      </w:pPr>
      <w:r>
        <w:rPr>
          <w:bCs/>
          <w:spacing w:val="42"/>
          <w:szCs w:val="32"/>
        </w:rPr>
        <w:t>ПОСТАНОВЛЕНИЕ</w:t>
      </w:r>
    </w:p>
    <w:p/>
    <w:p>
      <w:pPr>
        <w:rPr>
          <w:sz w:val="28"/>
        </w:rPr>
      </w:pPr>
    </w:p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>30 мая 2023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94</w:t>
      </w:r>
    </w:p>
    <w:p>
      <w:pPr>
        <w:jc w:val="center"/>
        <w:rPr>
          <w:szCs w:val="24"/>
        </w:rPr>
      </w:pPr>
      <w:r>
        <w:rPr>
          <w:szCs w:val="24"/>
        </w:rPr>
        <w:t>г. Псков</w:t>
      </w:r>
    </w:p>
    <w:p>
      <w:pPr>
        <w:ind w:left="720"/>
      </w:pPr>
    </w:p>
    <w:p>
      <w:pPr>
        <w:ind w:left="720"/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Псковского района</w:t>
      </w:r>
    </w:p>
    <w:p>
      <w:pPr>
        <w:jc w:val="center"/>
        <w:rPr>
          <w:b/>
          <w:sz w:val="27"/>
          <w:szCs w:val="27"/>
        </w:rPr>
      </w:pPr>
      <w:r>
        <w:rPr>
          <w:b/>
          <w:sz w:val="26"/>
          <w:szCs w:val="26"/>
        </w:rPr>
        <w:t>от 09.10.2020 №136 «</w:t>
      </w:r>
      <w:r>
        <w:rPr>
          <w:b/>
          <w:sz w:val="27"/>
          <w:szCs w:val="27"/>
        </w:rPr>
        <w:t xml:space="preserve">Об уточнении перечня избирательных участков, участков референдума, образованных на территории муниципального образования «Псковский район» для проведения всех выборов, </w:t>
      </w: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референдумов Псковской области и местных референдумов»</w:t>
      </w:r>
    </w:p>
    <w:p>
      <w:pPr>
        <w:rPr>
          <w:rFonts w:ascii="Arial" w:hAnsi="Arial" w:cs="Arial"/>
          <w:sz w:val="27"/>
          <w:szCs w:val="27"/>
        </w:rPr>
      </w:pP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ст.19 Федерального закона от 12.06.2002г. № 67-ФЗ «Об основных гарантиях избирательных прав и права на участие в референдуме граждан Российской Федерации», в соответствии со ст.16 Закона Псковской области от 01.08.2003г. №295-ОЗ «Избирательный кодекс Псковской области», по согласованию с Территориальной избирательной комиссией Псковского района:</w:t>
      </w:r>
    </w:p>
    <w:p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Псковского района от 09.10.2020 №136 «Об уточнении перечня избирательных участков, участков референдума, образованных на территории муниципального образования «Псковский район» для проведения всех выборов, референдумов Псковской области и местных референдумов» следующие изменения:</w:t>
      </w:r>
    </w:p>
    <w:p>
      <w:pPr>
        <w:ind w:left="567"/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1. Завеличенская волость пункты 2, 5, 5.1 изложить в новой редакции:</w:t>
      </w:r>
    </w:p>
    <w:p>
      <w:pPr>
        <w:ind w:left="567"/>
        <w:jc w:val="both"/>
        <w:rPr>
          <w:sz w:val="26"/>
          <w:szCs w:val="26"/>
        </w:rPr>
      </w:pPr>
    </w:p>
    <w:tbl>
      <w:tblPr>
        <w:tblW w:w="9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576"/>
        <w:gridCol w:w="4982"/>
        <w:gridCol w:w="2035"/>
        <w:gridCol w:w="1536"/>
      </w:tblGrid>
      <w:tr>
        <w:tc>
          <w:tcPr>
            <w:tcW w:w="629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4982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Деревня Борисовичи (кроме улиц Балтийская, Венская домов №№1 - 6, Сержанта Коровина, Радужная, Радужная, квартал 2, Радужная квартал 4.)</w:t>
            </w:r>
          </w:p>
        </w:tc>
        <w:tc>
          <w:tcPr>
            <w:tcW w:w="2035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МБОУ «Псковская инженерно-лингвистическая гимназия» (школа №27), д. Борисовичи,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ул. Балтийская, д.5Б</w:t>
            </w:r>
          </w:p>
        </w:tc>
        <w:tc>
          <w:tcPr>
            <w:tcW w:w="15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590-708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Деревня Борисовичи улицы Балтийская, Венская дома №№1-6, Сержанта Коровина</w:t>
            </w:r>
            <w:bookmarkStart w:id="0" w:name="_GoBack"/>
            <w:bookmarkEnd w:id="0"/>
            <w:r>
              <w:rPr>
                <w:szCs w:val="24"/>
              </w:rPr>
              <w:t>, Радужная, Радужная, квартал 2, Радужная квартал 4.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МБОУ «Псковская инженерно-лингвистическая гимназия» (школа №27), д. </w:t>
            </w:r>
            <w:r>
              <w:rPr>
                <w:szCs w:val="24"/>
              </w:rPr>
              <w:lastRenderedPageBreak/>
              <w:t>Борисовичи,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ул. Балтийская, д.5Б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590-708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421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Деревня Родина улица Никольская.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Помещение детского сада «Радуга»,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дер. Родина,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ул. Владимирская, д. 9Б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9113675263</w:t>
            </w:r>
          </w:p>
        </w:tc>
      </w:tr>
    </w:tbl>
    <w:p>
      <w:pPr>
        <w:ind w:left="567"/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2. Карамышевская волость пункт 9 изложить в новой редакции:</w:t>
      </w:r>
    </w:p>
    <w:p>
      <w:pPr>
        <w:jc w:val="both"/>
        <w:rPr>
          <w:sz w:val="26"/>
          <w:szCs w:val="26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576"/>
        <w:gridCol w:w="4630"/>
        <w:gridCol w:w="2268"/>
        <w:gridCol w:w="1553"/>
      </w:tblGrid>
      <w:tr>
        <w:tc>
          <w:tcPr>
            <w:tcW w:w="635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4630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Березка, </w:t>
            </w:r>
            <w:proofErr w:type="spellStart"/>
            <w:r>
              <w:rPr>
                <w:szCs w:val="24"/>
              </w:rPr>
              <w:t>Биркино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Бобровник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Ванцово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Волосочево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Гниловец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Гнильно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Дигонец</w:t>
            </w:r>
            <w:proofErr w:type="spellEnd"/>
            <w:r>
              <w:rPr>
                <w:szCs w:val="24"/>
              </w:rPr>
              <w:t xml:space="preserve">, Дубоновичи, Заходы, Зубово, </w:t>
            </w:r>
            <w:proofErr w:type="spellStart"/>
            <w:r>
              <w:rPr>
                <w:szCs w:val="24"/>
              </w:rPr>
              <w:t>Замошки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Заходцы</w:t>
            </w:r>
            <w:proofErr w:type="spellEnd"/>
            <w:r>
              <w:rPr>
                <w:szCs w:val="24"/>
              </w:rPr>
              <w:t xml:space="preserve">, Зряковская Гора, </w:t>
            </w:r>
            <w:proofErr w:type="spellStart"/>
            <w:r>
              <w:rPr>
                <w:szCs w:val="24"/>
              </w:rPr>
              <w:t>Кебь</w:t>
            </w:r>
            <w:proofErr w:type="spellEnd"/>
            <w:r>
              <w:rPr>
                <w:szCs w:val="24"/>
              </w:rPr>
              <w:t xml:space="preserve">, Лопатово, </w:t>
            </w:r>
            <w:proofErr w:type="spellStart"/>
            <w:r>
              <w:rPr>
                <w:szCs w:val="24"/>
              </w:rPr>
              <w:t>Мараморка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Молитвино</w:t>
            </w:r>
            <w:proofErr w:type="spellEnd"/>
            <w:r>
              <w:rPr>
                <w:szCs w:val="24"/>
              </w:rPr>
              <w:t xml:space="preserve">,  </w:t>
            </w:r>
            <w:proofErr w:type="spellStart"/>
            <w:r>
              <w:rPr>
                <w:szCs w:val="24"/>
              </w:rPr>
              <w:t>Патрушино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Погорелка</w:t>
            </w:r>
            <w:proofErr w:type="spellEnd"/>
            <w:r>
              <w:rPr>
                <w:szCs w:val="24"/>
              </w:rPr>
              <w:t xml:space="preserve">, Подгорье, Подлипье-1, Подлипье-2, </w:t>
            </w:r>
            <w:proofErr w:type="spellStart"/>
            <w:r>
              <w:rPr>
                <w:szCs w:val="24"/>
              </w:rPr>
              <w:t>Сетино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Струбач</w:t>
            </w:r>
            <w:proofErr w:type="spellEnd"/>
            <w:r>
              <w:rPr>
                <w:szCs w:val="24"/>
              </w:rPr>
              <w:t xml:space="preserve">, Троицкое Поддубье, </w:t>
            </w:r>
            <w:proofErr w:type="spellStart"/>
            <w:r>
              <w:rPr>
                <w:szCs w:val="24"/>
              </w:rPr>
              <w:t>Фомкино</w:t>
            </w:r>
            <w:proofErr w:type="spellEnd"/>
            <w:r>
              <w:rPr>
                <w:szCs w:val="24"/>
              </w:rPr>
              <w:t xml:space="preserve">, Хохлы, СНТ: </w:t>
            </w:r>
            <w:proofErr w:type="spellStart"/>
            <w:r>
              <w:rPr>
                <w:szCs w:val="24"/>
              </w:rPr>
              <w:t>Бобровник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Дигонец</w:t>
            </w:r>
            <w:proofErr w:type="spellEnd"/>
            <w:r>
              <w:rPr>
                <w:szCs w:val="24"/>
              </w:rPr>
              <w:t xml:space="preserve">, Большое </w:t>
            </w:r>
            <w:proofErr w:type="spellStart"/>
            <w:r>
              <w:rPr>
                <w:szCs w:val="24"/>
              </w:rPr>
              <w:t>Фомкино</w:t>
            </w:r>
            <w:proofErr w:type="spellEnd"/>
            <w:r>
              <w:rPr>
                <w:szCs w:val="24"/>
              </w:rPr>
              <w:t xml:space="preserve">, Малое </w:t>
            </w:r>
            <w:proofErr w:type="spellStart"/>
            <w:r>
              <w:rPr>
                <w:szCs w:val="24"/>
              </w:rPr>
              <w:t>Фомкино</w:t>
            </w:r>
            <w:proofErr w:type="spellEnd"/>
            <w:r>
              <w:rPr>
                <w:szCs w:val="24"/>
              </w:rPr>
              <w:t xml:space="preserve">, Восток, Большая </w:t>
            </w:r>
            <w:proofErr w:type="spellStart"/>
            <w:r>
              <w:rPr>
                <w:szCs w:val="24"/>
              </w:rPr>
              <w:t>Кебь</w:t>
            </w:r>
            <w:proofErr w:type="spellEnd"/>
            <w:r>
              <w:rPr>
                <w:szCs w:val="24"/>
              </w:rPr>
              <w:t xml:space="preserve">, Дружба, </w:t>
            </w:r>
            <w:proofErr w:type="spellStart"/>
            <w:r>
              <w:rPr>
                <w:szCs w:val="24"/>
              </w:rPr>
              <w:t>Кебь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Заходцы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администрации сельского поселения «Карамышевская волость» 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д. Лопатово</w:t>
            </w:r>
          </w:p>
        </w:tc>
        <w:tc>
          <w:tcPr>
            <w:tcW w:w="1553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675-749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0"/>
        </w:num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4. Ершовская волость пункт 13 изложить в новой редакции:</w:t>
      </w: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76"/>
        <w:gridCol w:w="4629"/>
        <w:gridCol w:w="2268"/>
        <w:gridCol w:w="1557"/>
      </w:tblGrid>
      <w:tr>
        <w:tc>
          <w:tcPr>
            <w:tcW w:w="6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4629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Богданово, Большая Дуга, Голованово, </w:t>
            </w:r>
            <w:proofErr w:type="spellStart"/>
            <w:r>
              <w:rPr>
                <w:szCs w:val="24"/>
              </w:rPr>
              <w:t>Долгорепицы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Дубники</w:t>
            </w:r>
            <w:proofErr w:type="spellEnd"/>
            <w:r>
              <w:rPr>
                <w:szCs w:val="24"/>
              </w:rPr>
              <w:t xml:space="preserve">, Ершово, Жидилов Бор, </w:t>
            </w:r>
            <w:proofErr w:type="spellStart"/>
            <w:r>
              <w:rPr>
                <w:szCs w:val="24"/>
              </w:rPr>
              <w:t>Залединье</w:t>
            </w:r>
            <w:proofErr w:type="spellEnd"/>
            <w:r>
              <w:rPr>
                <w:szCs w:val="24"/>
              </w:rPr>
              <w:t xml:space="preserve">, Замостечье, </w:t>
            </w:r>
            <w:proofErr w:type="spellStart"/>
            <w:r>
              <w:rPr>
                <w:szCs w:val="24"/>
              </w:rPr>
              <w:t>Конечек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Конюшкино</w:t>
            </w:r>
            <w:proofErr w:type="spellEnd"/>
            <w:r>
              <w:rPr>
                <w:szCs w:val="24"/>
              </w:rPr>
              <w:t xml:space="preserve">, Малая Остенка, </w:t>
            </w:r>
            <w:proofErr w:type="spellStart"/>
            <w:r>
              <w:rPr>
                <w:szCs w:val="24"/>
              </w:rPr>
              <w:t>Мысс</w:t>
            </w:r>
            <w:proofErr w:type="spellEnd"/>
            <w:r>
              <w:rPr>
                <w:szCs w:val="24"/>
              </w:rPr>
              <w:t xml:space="preserve">, Ольха, </w:t>
            </w:r>
            <w:proofErr w:type="spellStart"/>
            <w:r>
              <w:rPr>
                <w:szCs w:val="24"/>
              </w:rPr>
              <w:t>Погорелка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Руссилово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Ском</w:t>
            </w:r>
            <w:proofErr w:type="spellEnd"/>
            <w:r>
              <w:rPr>
                <w:szCs w:val="24"/>
              </w:rPr>
              <w:t xml:space="preserve">-Гора, Тупицы, СНТ: Калиновщина, Озерное, </w:t>
            </w:r>
            <w:proofErr w:type="spellStart"/>
            <w:r>
              <w:rPr>
                <w:szCs w:val="24"/>
              </w:rPr>
              <w:t>Псковитянка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Ершовского дома культуры д. Ершово, </w:t>
            </w:r>
            <w:proofErr w:type="spellStart"/>
            <w:r>
              <w:rPr>
                <w:szCs w:val="24"/>
              </w:rPr>
              <w:t>ул.Коровина</w:t>
            </w:r>
            <w:proofErr w:type="spellEnd"/>
            <w:r>
              <w:rPr>
                <w:szCs w:val="24"/>
              </w:rPr>
              <w:t>, д.17</w:t>
            </w:r>
          </w:p>
        </w:tc>
        <w:tc>
          <w:tcPr>
            <w:tcW w:w="155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9532398473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5. Логозовская волость пункты 14, 15 изложить в новой редакции: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76"/>
        <w:gridCol w:w="4628"/>
        <w:gridCol w:w="2410"/>
        <w:gridCol w:w="1557"/>
      </w:tblGrid>
      <w:tr>
        <w:tc>
          <w:tcPr>
            <w:tcW w:w="63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4628" w:type="dxa"/>
            <w:vAlign w:val="center"/>
          </w:tcPr>
          <w:p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Деревни: </w:t>
            </w:r>
            <w:proofErr w:type="spellStart"/>
            <w:r>
              <w:rPr>
                <w:szCs w:val="24"/>
              </w:rPr>
              <w:t>Задорожье</w:t>
            </w:r>
            <w:proofErr w:type="spellEnd"/>
            <w:r>
              <w:rPr>
                <w:szCs w:val="24"/>
              </w:rPr>
              <w:t xml:space="preserve">, Золотуха, </w:t>
            </w:r>
            <w:proofErr w:type="spellStart"/>
            <w:r>
              <w:rPr>
                <w:szCs w:val="24"/>
              </w:rPr>
              <w:t>Камно</w:t>
            </w:r>
            <w:proofErr w:type="spellEnd"/>
            <w:r>
              <w:rPr>
                <w:szCs w:val="24"/>
              </w:rPr>
              <w:t>, Красная Репка, Неелово-1, Неелово-2, Неелово в/ч, Подосье, Репки, Федоровщина, СНТ Сущево.</w:t>
            </w:r>
          </w:p>
        </w:tc>
        <w:tc>
          <w:tcPr>
            <w:tcW w:w="2410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сельского дома культуры д. Неелово, ул. Юбилейная, д.7</w:t>
            </w:r>
          </w:p>
        </w:tc>
        <w:tc>
          <w:tcPr>
            <w:tcW w:w="155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670-388</w:t>
            </w:r>
          </w:p>
        </w:tc>
      </w:tr>
      <w:tr>
        <w:tc>
          <w:tcPr>
            <w:tcW w:w="63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4628" w:type="dxa"/>
            <w:vAlign w:val="center"/>
          </w:tcPr>
          <w:p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Деревни: </w:t>
            </w:r>
            <w:proofErr w:type="spellStart"/>
            <w:r>
              <w:rPr>
                <w:szCs w:val="24"/>
              </w:rPr>
              <w:t>Астратово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Балсовик</w:t>
            </w:r>
            <w:proofErr w:type="spellEnd"/>
            <w:r>
              <w:rPr>
                <w:szCs w:val="24"/>
              </w:rPr>
              <w:t xml:space="preserve">, Большая Листовка, </w:t>
            </w:r>
            <w:proofErr w:type="spellStart"/>
            <w:r>
              <w:rPr>
                <w:szCs w:val="24"/>
              </w:rPr>
              <w:t>Ваймицы</w:t>
            </w:r>
            <w:proofErr w:type="spellEnd"/>
            <w:r>
              <w:rPr>
                <w:szCs w:val="24"/>
              </w:rPr>
              <w:t xml:space="preserve">, Дуброво, </w:t>
            </w:r>
            <w:proofErr w:type="spellStart"/>
            <w:r>
              <w:rPr>
                <w:szCs w:val="24"/>
              </w:rPr>
              <w:t>Корлы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Криушино</w:t>
            </w:r>
            <w:proofErr w:type="spellEnd"/>
            <w:r>
              <w:rPr>
                <w:szCs w:val="24"/>
              </w:rPr>
              <w:t xml:space="preserve">, Логозовичи, </w:t>
            </w:r>
            <w:proofErr w:type="spellStart"/>
            <w:r>
              <w:rPr>
                <w:szCs w:val="24"/>
              </w:rPr>
              <w:t>Макарино</w:t>
            </w:r>
            <w:proofErr w:type="spellEnd"/>
            <w:r>
              <w:rPr>
                <w:szCs w:val="24"/>
              </w:rPr>
              <w:t xml:space="preserve">, Малая Листовка, </w:t>
            </w:r>
            <w:proofErr w:type="spellStart"/>
            <w:r>
              <w:rPr>
                <w:szCs w:val="24"/>
              </w:rPr>
              <w:t>Панево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Перелазово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Подбережье</w:t>
            </w:r>
            <w:proofErr w:type="spellEnd"/>
            <w:r>
              <w:rPr>
                <w:szCs w:val="24"/>
              </w:rPr>
              <w:t xml:space="preserve">, Поддубье, Приозерье, </w:t>
            </w:r>
            <w:proofErr w:type="spellStart"/>
            <w:r>
              <w:rPr>
                <w:szCs w:val="24"/>
              </w:rPr>
              <w:t>Проницы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Северик</w:t>
            </w:r>
            <w:proofErr w:type="spellEnd"/>
            <w:r>
              <w:rPr>
                <w:szCs w:val="24"/>
              </w:rPr>
              <w:t xml:space="preserve">, Селище, </w:t>
            </w:r>
            <w:proofErr w:type="spellStart"/>
            <w:r>
              <w:rPr>
                <w:szCs w:val="24"/>
              </w:rPr>
              <w:t>Сенницы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Стяглы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Токарево</w:t>
            </w:r>
            <w:proofErr w:type="spellEnd"/>
            <w:r>
              <w:rPr>
                <w:szCs w:val="24"/>
              </w:rPr>
              <w:t>, Тупы, Устье, Щиглицы, СНТ Устье.</w:t>
            </w:r>
          </w:p>
        </w:tc>
        <w:tc>
          <w:tcPr>
            <w:tcW w:w="2410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сельского дома культуры д. Дуброво</w:t>
            </w:r>
          </w:p>
        </w:tc>
        <w:tc>
          <w:tcPr>
            <w:tcW w:w="155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9215056499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6. Писковичская волость пункт 16 изложить в новой редакции:</w:t>
      </w:r>
    </w:p>
    <w:p>
      <w:pPr>
        <w:jc w:val="both"/>
        <w:rPr>
          <w:sz w:val="26"/>
          <w:szCs w:val="26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76"/>
        <w:gridCol w:w="4629"/>
        <w:gridCol w:w="2410"/>
        <w:gridCol w:w="1552"/>
      </w:tblGrid>
      <w:tr>
        <w:tc>
          <w:tcPr>
            <w:tcW w:w="6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4629" w:type="dxa"/>
            <w:vAlign w:val="center"/>
          </w:tcPr>
          <w:p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Деревни: Амосово, </w:t>
            </w:r>
            <w:proofErr w:type="spellStart"/>
            <w:r>
              <w:rPr>
                <w:szCs w:val="24"/>
              </w:rPr>
              <w:t>Задолье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Молгово</w:t>
            </w:r>
            <w:proofErr w:type="spellEnd"/>
            <w:r>
              <w:rPr>
                <w:szCs w:val="24"/>
              </w:rPr>
              <w:t>, Обижа, Струково, Писковичи дома №№1,10,11,12,13,14, улицы Волкова, Гецентова, Набережная, Тепличный проезд, СНТ Вишенка.</w:t>
            </w:r>
          </w:p>
        </w:tc>
        <w:tc>
          <w:tcPr>
            <w:tcW w:w="2410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proofErr w:type="spellStart"/>
            <w:r>
              <w:rPr>
                <w:szCs w:val="24"/>
              </w:rPr>
              <w:t>Писковичского</w:t>
            </w:r>
            <w:proofErr w:type="spellEnd"/>
            <w:r>
              <w:rPr>
                <w:szCs w:val="24"/>
              </w:rPr>
              <w:t xml:space="preserve"> культурно-досугового центра 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д. Писковичи, ул. Волкова, д.16</w:t>
            </w:r>
          </w:p>
        </w:tc>
        <w:tc>
          <w:tcPr>
            <w:tcW w:w="1552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693-051</w:t>
            </w:r>
          </w:p>
        </w:tc>
      </w:tr>
    </w:tbl>
    <w:p>
      <w:pPr>
        <w:pStyle w:val="a7"/>
        <w:ind w:left="927"/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1"/>
        </w:num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7. Середкинская волость пункт 20 изложить в новой редакции:</w:t>
      </w:r>
    </w:p>
    <w:p>
      <w:pPr>
        <w:jc w:val="both"/>
        <w:rPr>
          <w:sz w:val="26"/>
          <w:szCs w:val="26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76"/>
        <w:gridCol w:w="4629"/>
        <w:gridCol w:w="2410"/>
        <w:gridCol w:w="1553"/>
      </w:tblGrid>
      <w:tr>
        <w:tc>
          <w:tcPr>
            <w:tcW w:w="6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4629" w:type="dxa"/>
            <w:vAlign w:val="center"/>
          </w:tcPr>
          <w:p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Деревни: </w:t>
            </w:r>
            <w:proofErr w:type="spellStart"/>
            <w:r>
              <w:rPr>
                <w:szCs w:val="24"/>
              </w:rPr>
              <w:t>Андреховщина</w:t>
            </w:r>
            <w:proofErr w:type="spellEnd"/>
            <w:r>
              <w:rPr>
                <w:szCs w:val="24"/>
              </w:rPr>
              <w:t xml:space="preserve">, Большая Каменка, </w:t>
            </w:r>
            <w:proofErr w:type="spellStart"/>
            <w:r>
              <w:rPr>
                <w:szCs w:val="24"/>
              </w:rPr>
              <w:t>Бубнево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Васцы</w:t>
            </w:r>
            <w:proofErr w:type="spellEnd"/>
            <w:r>
              <w:rPr>
                <w:szCs w:val="24"/>
              </w:rPr>
              <w:t xml:space="preserve">, Великое Поле, Верхолино, </w:t>
            </w:r>
            <w:proofErr w:type="spellStart"/>
            <w:r>
              <w:rPr>
                <w:szCs w:val="24"/>
              </w:rPr>
              <w:t>Выслово</w:t>
            </w:r>
            <w:proofErr w:type="spellEnd"/>
            <w:r>
              <w:rPr>
                <w:szCs w:val="24"/>
              </w:rPr>
              <w:t xml:space="preserve">, Голова, Дубно, </w:t>
            </w:r>
            <w:proofErr w:type="spellStart"/>
            <w:r>
              <w:rPr>
                <w:szCs w:val="24"/>
              </w:rPr>
              <w:t>Егорьевщина</w:t>
            </w:r>
            <w:proofErr w:type="spellEnd"/>
            <w:r>
              <w:rPr>
                <w:szCs w:val="24"/>
              </w:rPr>
              <w:t xml:space="preserve">, Елизарово, </w:t>
            </w:r>
            <w:proofErr w:type="spellStart"/>
            <w:r>
              <w:rPr>
                <w:szCs w:val="24"/>
              </w:rPr>
              <w:t>Ерехново</w:t>
            </w:r>
            <w:proofErr w:type="spellEnd"/>
            <w:r>
              <w:rPr>
                <w:szCs w:val="24"/>
              </w:rPr>
              <w:t xml:space="preserve">, Заборовка, </w:t>
            </w:r>
            <w:proofErr w:type="spellStart"/>
            <w:r>
              <w:rPr>
                <w:szCs w:val="24"/>
              </w:rPr>
              <w:t>Заклинье</w:t>
            </w:r>
            <w:proofErr w:type="spellEnd"/>
            <w:r>
              <w:rPr>
                <w:szCs w:val="24"/>
              </w:rPr>
              <w:t xml:space="preserve">, Замельничье, Замошье, </w:t>
            </w:r>
            <w:proofErr w:type="spellStart"/>
            <w:r>
              <w:rPr>
                <w:szCs w:val="24"/>
              </w:rPr>
              <w:t>Заорово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Заручевье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Иванщина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Ивановицы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Калачево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Котятино</w:t>
            </w:r>
            <w:proofErr w:type="spellEnd"/>
            <w:r>
              <w:rPr>
                <w:szCs w:val="24"/>
              </w:rPr>
              <w:t xml:space="preserve">, Крюково, </w:t>
            </w:r>
            <w:proofErr w:type="spellStart"/>
            <w:r>
              <w:rPr>
                <w:szCs w:val="24"/>
              </w:rPr>
              <w:t>Ладыговщина</w:t>
            </w:r>
            <w:proofErr w:type="spellEnd"/>
            <w:r>
              <w:rPr>
                <w:szCs w:val="24"/>
              </w:rPr>
              <w:t xml:space="preserve">, Леоново, </w:t>
            </w:r>
            <w:proofErr w:type="spellStart"/>
            <w:r>
              <w:rPr>
                <w:szCs w:val="24"/>
              </w:rPr>
              <w:t>Лизово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Лихово</w:t>
            </w:r>
            <w:proofErr w:type="spellEnd"/>
            <w:r>
              <w:rPr>
                <w:szCs w:val="24"/>
              </w:rPr>
              <w:t xml:space="preserve">, Маслогостицы, </w:t>
            </w:r>
            <w:proofErr w:type="spellStart"/>
            <w:r>
              <w:rPr>
                <w:szCs w:val="24"/>
              </w:rPr>
              <w:t>Монастырек</w:t>
            </w:r>
            <w:proofErr w:type="spellEnd"/>
            <w:r>
              <w:rPr>
                <w:szCs w:val="24"/>
              </w:rPr>
              <w:t xml:space="preserve">, Мухино, </w:t>
            </w:r>
            <w:proofErr w:type="spellStart"/>
            <w:r>
              <w:rPr>
                <w:szCs w:val="24"/>
              </w:rPr>
              <w:t>Нароново</w:t>
            </w:r>
            <w:proofErr w:type="spellEnd"/>
            <w:r>
              <w:rPr>
                <w:szCs w:val="24"/>
              </w:rPr>
              <w:t xml:space="preserve">, Новое Поле, Ольгино Поле, </w:t>
            </w:r>
            <w:proofErr w:type="spellStart"/>
            <w:r>
              <w:rPr>
                <w:szCs w:val="24"/>
              </w:rPr>
              <w:t>Погорелка</w:t>
            </w:r>
            <w:proofErr w:type="spellEnd"/>
            <w:r>
              <w:rPr>
                <w:szCs w:val="24"/>
              </w:rPr>
              <w:t xml:space="preserve">, Поддубье, </w:t>
            </w:r>
            <w:proofErr w:type="spellStart"/>
            <w:r>
              <w:rPr>
                <w:szCs w:val="24"/>
              </w:rPr>
              <w:t>Подлипье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Постоево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Пружинник</w:t>
            </w:r>
            <w:proofErr w:type="spellEnd"/>
            <w:r>
              <w:rPr>
                <w:szCs w:val="24"/>
              </w:rPr>
              <w:t xml:space="preserve">, Рогово, </w:t>
            </w:r>
            <w:proofErr w:type="spellStart"/>
            <w:r>
              <w:rPr>
                <w:szCs w:val="24"/>
              </w:rPr>
              <w:t>Стороп</w:t>
            </w:r>
            <w:proofErr w:type="spellEnd"/>
            <w:r>
              <w:rPr>
                <w:szCs w:val="24"/>
              </w:rPr>
              <w:t xml:space="preserve">, Слобода, Стрижки, </w:t>
            </w:r>
            <w:proofErr w:type="spellStart"/>
            <w:r>
              <w:rPr>
                <w:szCs w:val="24"/>
              </w:rPr>
              <w:t>Сухлово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Тавлово</w:t>
            </w:r>
            <w:proofErr w:type="spellEnd"/>
            <w:r>
              <w:rPr>
                <w:szCs w:val="24"/>
              </w:rPr>
              <w:t xml:space="preserve">, Теребище, Толбица, Углы, </w:t>
            </w:r>
            <w:proofErr w:type="spellStart"/>
            <w:r>
              <w:rPr>
                <w:szCs w:val="24"/>
              </w:rPr>
              <w:t>Хайлово</w:t>
            </w:r>
            <w:proofErr w:type="spellEnd"/>
            <w:r>
              <w:rPr>
                <w:szCs w:val="24"/>
              </w:rPr>
              <w:t xml:space="preserve">, Чернево, Чужбино, </w:t>
            </w:r>
            <w:proofErr w:type="spellStart"/>
            <w:r>
              <w:rPr>
                <w:szCs w:val="24"/>
              </w:rPr>
              <w:t>Шемяково</w:t>
            </w:r>
            <w:proofErr w:type="spellEnd"/>
            <w:r>
              <w:rPr>
                <w:szCs w:val="24"/>
              </w:rPr>
              <w:t xml:space="preserve">, СНТ </w:t>
            </w:r>
            <w:proofErr w:type="spellStart"/>
            <w:r>
              <w:rPr>
                <w:szCs w:val="24"/>
              </w:rPr>
              <w:t>Ладыговщина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Верхолинской основной школы </w:t>
            </w:r>
            <w:proofErr w:type="spellStart"/>
            <w:r>
              <w:rPr>
                <w:szCs w:val="24"/>
              </w:rPr>
              <w:t>д.Верхолино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ул.Совхозная</w:t>
            </w:r>
            <w:proofErr w:type="spellEnd"/>
            <w:r>
              <w:rPr>
                <w:szCs w:val="24"/>
              </w:rPr>
              <w:t xml:space="preserve">, д.22    </w:t>
            </w:r>
          </w:p>
        </w:tc>
        <w:tc>
          <w:tcPr>
            <w:tcW w:w="1553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677-018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9. Торошинская волость пункты 26, 28 изложить в новой редакции:</w:t>
      </w:r>
    </w:p>
    <w:p>
      <w:pPr>
        <w:jc w:val="both"/>
        <w:rPr>
          <w:sz w:val="26"/>
          <w:szCs w:val="2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576"/>
        <w:gridCol w:w="4630"/>
        <w:gridCol w:w="2410"/>
        <w:gridCol w:w="1417"/>
      </w:tblGrid>
      <w:tr>
        <w:tc>
          <w:tcPr>
            <w:tcW w:w="635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4630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Большие Жезлы, </w:t>
            </w:r>
            <w:proofErr w:type="spellStart"/>
            <w:r>
              <w:rPr>
                <w:szCs w:val="24"/>
              </w:rPr>
              <w:t>Букаши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Демьяково</w:t>
            </w:r>
            <w:proofErr w:type="spellEnd"/>
            <w:r>
              <w:rPr>
                <w:szCs w:val="24"/>
              </w:rPr>
              <w:t xml:space="preserve">, Дубки, Заболотье, Загорье, Замошье, </w:t>
            </w:r>
            <w:proofErr w:type="spellStart"/>
            <w:r>
              <w:rPr>
                <w:szCs w:val="24"/>
              </w:rPr>
              <w:t>Ильинщина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Кашино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Ляляховка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Монькино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Патрово</w:t>
            </w:r>
            <w:proofErr w:type="spellEnd"/>
            <w:r>
              <w:rPr>
                <w:szCs w:val="24"/>
              </w:rPr>
              <w:t xml:space="preserve">, Подборовье-1, Подборовье-2, </w:t>
            </w:r>
            <w:proofErr w:type="spellStart"/>
            <w:r>
              <w:rPr>
                <w:szCs w:val="24"/>
              </w:rPr>
              <w:t>Подлипье</w:t>
            </w:r>
            <w:proofErr w:type="spellEnd"/>
            <w:r>
              <w:rPr>
                <w:szCs w:val="24"/>
              </w:rPr>
              <w:t xml:space="preserve">, Подсадничье, </w:t>
            </w:r>
            <w:proofErr w:type="spellStart"/>
            <w:r>
              <w:rPr>
                <w:szCs w:val="24"/>
              </w:rPr>
              <w:t>Пурьково</w:t>
            </w:r>
            <w:proofErr w:type="spellEnd"/>
            <w:r>
              <w:rPr>
                <w:szCs w:val="24"/>
              </w:rPr>
              <w:t xml:space="preserve">, Торошино, </w:t>
            </w:r>
            <w:proofErr w:type="spellStart"/>
            <w:r>
              <w:rPr>
                <w:szCs w:val="24"/>
              </w:rPr>
              <w:t>Цаплино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Шаврово</w:t>
            </w:r>
            <w:proofErr w:type="spellEnd"/>
            <w:r>
              <w:rPr>
                <w:szCs w:val="24"/>
              </w:rPr>
              <w:t xml:space="preserve">, СНТ: Ветеран, Ветеран-2, Дубки, </w:t>
            </w:r>
            <w:proofErr w:type="spellStart"/>
            <w:r>
              <w:rPr>
                <w:szCs w:val="24"/>
              </w:rPr>
              <w:t>Торошинка</w:t>
            </w:r>
            <w:proofErr w:type="spellEnd"/>
            <w:r>
              <w:rPr>
                <w:szCs w:val="24"/>
              </w:rPr>
              <w:t>, Милевка, Малая Милевка.</w:t>
            </w:r>
          </w:p>
        </w:tc>
        <w:tc>
          <w:tcPr>
            <w:tcW w:w="2410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Администрации сельского поселения «Торошинская волость», </w:t>
            </w:r>
            <w:proofErr w:type="spellStart"/>
            <w:r>
              <w:rPr>
                <w:szCs w:val="24"/>
              </w:rPr>
              <w:t>д.Торошино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ул.Партизанская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д.б</w:t>
            </w:r>
            <w:proofErr w:type="spellEnd"/>
            <w:r>
              <w:rPr>
                <w:szCs w:val="24"/>
              </w:rPr>
              <w:t>/н</w:t>
            </w:r>
          </w:p>
        </w:tc>
        <w:tc>
          <w:tcPr>
            <w:tcW w:w="141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679-244</w:t>
            </w:r>
          </w:p>
        </w:tc>
      </w:tr>
      <w:tr>
        <w:tc>
          <w:tcPr>
            <w:tcW w:w="635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4630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Деревни: Подборовье-3, Черняковицы,</w:t>
            </w:r>
            <w:r>
              <w:t xml:space="preserve"> СНТ: Черняковицы,  Черняковицы-2,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Рижское</w:t>
            </w:r>
            <w:proofErr w:type="gramEnd"/>
            <w:r>
              <w:rPr>
                <w:szCs w:val="24"/>
              </w:rPr>
              <w:t xml:space="preserve">, Лесное, </w:t>
            </w:r>
            <w:r>
              <w:t>Машиностроитель, Строитель, Юбилейное.</w:t>
            </w:r>
          </w:p>
        </w:tc>
        <w:tc>
          <w:tcPr>
            <w:tcW w:w="2410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сельского клуба 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д.Подборовье-3</w:t>
            </w:r>
          </w:p>
        </w:tc>
        <w:tc>
          <w:tcPr>
            <w:tcW w:w="141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9211104056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10. Тямшанская волость пункты 29, 31.1 изложить в новой редакции: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76"/>
        <w:gridCol w:w="4485"/>
        <w:gridCol w:w="2552"/>
        <w:gridCol w:w="1557"/>
      </w:tblGrid>
      <w:tr>
        <w:tc>
          <w:tcPr>
            <w:tcW w:w="63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4485" w:type="dxa"/>
            <w:vAlign w:val="center"/>
          </w:tcPr>
          <w:p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Деревни: Алабышево, Бабаево, Барановка, Боярщина, Ветошка, Волково, Кислово, Комарово, Кузнецово, </w:t>
            </w:r>
            <w:proofErr w:type="spellStart"/>
            <w:r>
              <w:rPr>
                <w:szCs w:val="24"/>
              </w:rPr>
              <w:t>Неклочь</w:t>
            </w:r>
            <w:proofErr w:type="spellEnd"/>
            <w:r>
              <w:rPr>
                <w:szCs w:val="24"/>
              </w:rPr>
              <w:t xml:space="preserve">, Покрутище, Раздолье, </w:t>
            </w:r>
            <w:proofErr w:type="spellStart"/>
            <w:r>
              <w:rPr>
                <w:szCs w:val="24"/>
              </w:rPr>
              <w:t>Снегирево</w:t>
            </w:r>
            <w:proofErr w:type="spellEnd"/>
            <w:r>
              <w:rPr>
                <w:szCs w:val="24"/>
              </w:rPr>
              <w:t>, Сорокино, Филатова Гора, Тямша улицы Луговая, Центральная, Цветочная, Святой Ольги, Сиреневая, Солнечная,  Садовая, Светлая, Спортивная, Тихая, Лесная, Молодежная, Новоселов, Полевая, Школьная, Зеленая, Фабричная, Октябрьская дома №№1,4,9,10,11,12; СНТ: Великорецкое, Великорецкое-2, Великорецкое-3, Дубинка, Покрутище.</w:t>
            </w:r>
          </w:p>
        </w:tc>
        <w:tc>
          <w:tcPr>
            <w:tcW w:w="2552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Администрации сельского поселения «Тямшанская волость» д. Тямша, ул. Молодежная, д. 2</w:t>
            </w:r>
          </w:p>
        </w:tc>
        <w:tc>
          <w:tcPr>
            <w:tcW w:w="155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67-62-01</w:t>
            </w:r>
          </w:p>
        </w:tc>
      </w:tr>
      <w:tr>
        <w:tc>
          <w:tcPr>
            <w:tcW w:w="63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31.1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4485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Большая Гоголевка, Малая Гоголевка, Новая Гоголевка, СНТ:  Ветеран-2, Пристань-1, Пристань-2; Ирис, Пристань-6, </w:t>
            </w:r>
            <w:proofErr w:type="gramStart"/>
            <w:r>
              <w:rPr>
                <w:szCs w:val="24"/>
              </w:rPr>
              <w:t>Юбилейное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Помещение возле продуктового магазина, </w:t>
            </w:r>
            <w:r>
              <w:rPr>
                <w:color w:val="000000"/>
                <w:szCs w:val="24"/>
              </w:rPr>
              <w:t xml:space="preserve">д. Малая </w:t>
            </w:r>
            <w:proofErr w:type="spellStart"/>
            <w:r>
              <w:rPr>
                <w:color w:val="000000"/>
                <w:szCs w:val="24"/>
              </w:rPr>
              <w:t>Гололевка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ул.Лазурная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д.б</w:t>
            </w:r>
            <w:proofErr w:type="spellEnd"/>
            <w:r>
              <w:rPr>
                <w:color w:val="000000"/>
                <w:szCs w:val="24"/>
              </w:rPr>
              <w:t>/н</w:t>
            </w:r>
          </w:p>
        </w:tc>
        <w:tc>
          <w:tcPr>
            <w:tcW w:w="155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9532419682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1"/>
        </w:num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11. Ядровская волость пункты 33, 34, 35 изложить в новой редакции:</w:t>
      </w:r>
    </w:p>
    <w:p>
      <w:pPr>
        <w:ind w:left="567"/>
        <w:jc w:val="both"/>
        <w:rPr>
          <w:sz w:val="26"/>
          <w:szCs w:val="2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76"/>
        <w:gridCol w:w="4345"/>
        <w:gridCol w:w="2694"/>
        <w:gridCol w:w="1417"/>
      </w:tblGrid>
      <w:tr>
        <w:tc>
          <w:tcPr>
            <w:tcW w:w="6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4345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</w:t>
            </w:r>
            <w:proofErr w:type="spellStart"/>
            <w:r>
              <w:rPr>
                <w:szCs w:val="24"/>
              </w:rPr>
              <w:t>Барбаши</w:t>
            </w:r>
            <w:proofErr w:type="spellEnd"/>
            <w:r>
              <w:rPr>
                <w:szCs w:val="24"/>
              </w:rPr>
              <w:t xml:space="preserve">, Высоцкое, Глоты, </w:t>
            </w:r>
            <w:proofErr w:type="spellStart"/>
            <w:r>
              <w:rPr>
                <w:szCs w:val="24"/>
              </w:rPr>
              <w:t>Лопатино</w:t>
            </w:r>
            <w:proofErr w:type="spellEnd"/>
            <w:r>
              <w:rPr>
                <w:szCs w:val="24"/>
              </w:rPr>
              <w:t xml:space="preserve">, Череха, СНТ: Гранит, Высоцкое. </w:t>
            </w:r>
          </w:p>
        </w:tc>
        <w:tc>
          <w:tcPr>
            <w:tcW w:w="2694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Администрации сельского поселения «Ядровская волость» д. Череха, д.39</w:t>
            </w:r>
          </w:p>
        </w:tc>
        <w:tc>
          <w:tcPr>
            <w:tcW w:w="141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678-648</w:t>
            </w:r>
          </w:p>
        </w:tc>
      </w:tr>
      <w:tr>
        <w:tc>
          <w:tcPr>
            <w:tcW w:w="6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4345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Большая </w:t>
            </w:r>
            <w:proofErr w:type="spellStart"/>
            <w:r>
              <w:rPr>
                <w:szCs w:val="24"/>
              </w:rPr>
              <w:t>Жадунка</w:t>
            </w:r>
            <w:proofErr w:type="spellEnd"/>
            <w:r>
              <w:rPr>
                <w:szCs w:val="24"/>
              </w:rPr>
              <w:t xml:space="preserve">, Большое </w:t>
            </w:r>
            <w:proofErr w:type="spellStart"/>
            <w:r>
              <w:rPr>
                <w:szCs w:val="24"/>
              </w:rPr>
              <w:t>Захново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Будник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Василево</w:t>
            </w:r>
            <w:proofErr w:type="spellEnd"/>
            <w:r>
              <w:rPr>
                <w:szCs w:val="24"/>
              </w:rPr>
              <w:t xml:space="preserve">, Горнево, Жуково, Кашеварово, Клишово, </w:t>
            </w:r>
            <w:proofErr w:type="spellStart"/>
            <w:r>
              <w:rPr>
                <w:szCs w:val="24"/>
              </w:rPr>
              <w:t>Лодышкино</w:t>
            </w:r>
            <w:proofErr w:type="spellEnd"/>
            <w:r>
              <w:rPr>
                <w:szCs w:val="24"/>
              </w:rPr>
              <w:t xml:space="preserve">, Ложнево, Луни, </w:t>
            </w:r>
            <w:proofErr w:type="spellStart"/>
            <w:r>
              <w:rPr>
                <w:szCs w:val="24"/>
              </w:rPr>
              <w:t>Мазилино</w:t>
            </w:r>
            <w:proofErr w:type="spellEnd"/>
            <w:r>
              <w:rPr>
                <w:szCs w:val="24"/>
              </w:rPr>
              <w:t xml:space="preserve">, Малая </w:t>
            </w:r>
            <w:proofErr w:type="spellStart"/>
            <w:r>
              <w:rPr>
                <w:szCs w:val="24"/>
              </w:rPr>
              <w:t>Жадунка</w:t>
            </w:r>
            <w:proofErr w:type="spellEnd"/>
            <w:r>
              <w:rPr>
                <w:szCs w:val="24"/>
              </w:rPr>
              <w:t xml:space="preserve">, Малая </w:t>
            </w:r>
            <w:proofErr w:type="spellStart"/>
            <w:r>
              <w:rPr>
                <w:szCs w:val="24"/>
              </w:rPr>
              <w:t>Кебь</w:t>
            </w:r>
            <w:proofErr w:type="spellEnd"/>
            <w:r>
              <w:rPr>
                <w:szCs w:val="24"/>
              </w:rPr>
              <w:t xml:space="preserve">, Песчанка, Поддубье, </w:t>
            </w:r>
            <w:proofErr w:type="spellStart"/>
            <w:r>
              <w:rPr>
                <w:szCs w:val="24"/>
              </w:rPr>
              <w:t>Пожнище</w:t>
            </w:r>
            <w:proofErr w:type="spellEnd"/>
            <w:r>
              <w:rPr>
                <w:szCs w:val="24"/>
              </w:rPr>
              <w:t xml:space="preserve">, Похвальщина, Приборок, Рябово, </w:t>
            </w:r>
            <w:proofErr w:type="spellStart"/>
            <w:r>
              <w:rPr>
                <w:szCs w:val="24"/>
              </w:rPr>
              <w:t>Серебрянник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Соево</w:t>
            </w:r>
            <w:proofErr w:type="spellEnd"/>
            <w:r>
              <w:rPr>
                <w:szCs w:val="24"/>
              </w:rPr>
              <w:t xml:space="preserve">, Старухино, Устье, </w:t>
            </w:r>
            <w:proofErr w:type="spellStart"/>
            <w:r>
              <w:rPr>
                <w:szCs w:val="24"/>
              </w:rPr>
              <w:t>Фромино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Хахино</w:t>
            </w:r>
            <w:proofErr w:type="spellEnd"/>
            <w:r>
              <w:rPr>
                <w:szCs w:val="24"/>
              </w:rPr>
              <w:t xml:space="preserve">, Холстово, </w:t>
            </w:r>
            <w:proofErr w:type="spellStart"/>
            <w:r>
              <w:rPr>
                <w:szCs w:val="24"/>
              </w:rPr>
              <w:t>Черноручье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Шапково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Яблонец</w:t>
            </w:r>
            <w:proofErr w:type="spellEnd"/>
            <w:r>
              <w:rPr>
                <w:szCs w:val="24"/>
              </w:rPr>
              <w:t>, Языково; СНТ:  Дубок, Факел, Надежда, Череха-2.</w:t>
            </w:r>
          </w:p>
          <w:p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правления СПК (колхоз) «Передовик» 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д. Похвальщина, д.3</w:t>
            </w:r>
          </w:p>
        </w:tc>
        <w:tc>
          <w:tcPr>
            <w:tcW w:w="141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678-073</w:t>
            </w:r>
          </w:p>
        </w:tc>
      </w:tr>
      <w:tr>
        <w:tc>
          <w:tcPr>
            <w:tcW w:w="6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4345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Атаки, Боровицы, </w:t>
            </w:r>
            <w:proofErr w:type="spellStart"/>
            <w:r>
              <w:rPr>
                <w:szCs w:val="24"/>
              </w:rPr>
              <w:t>Волженец</w:t>
            </w:r>
            <w:proofErr w:type="spellEnd"/>
            <w:r>
              <w:rPr>
                <w:szCs w:val="24"/>
              </w:rPr>
              <w:t xml:space="preserve">, Воскресенское, Горушка, </w:t>
            </w:r>
            <w:proofErr w:type="spellStart"/>
            <w:r>
              <w:rPr>
                <w:szCs w:val="24"/>
              </w:rPr>
              <w:t>Ерошиха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Ерусалимка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Жеребцово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Крапивинка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Князево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Латышево</w:t>
            </w:r>
            <w:proofErr w:type="spellEnd"/>
            <w:r>
              <w:rPr>
                <w:szCs w:val="24"/>
              </w:rPr>
              <w:t xml:space="preserve">, Лентьево, Михали, </w:t>
            </w:r>
            <w:proofErr w:type="spellStart"/>
            <w:r>
              <w:rPr>
                <w:szCs w:val="24"/>
              </w:rPr>
              <w:t>Олисово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Паничьи</w:t>
            </w:r>
            <w:proofErr w:type="spellEnd"/>
            <w:r>
              <w:rPr>
                <w:szCs w:val="24"/>
              </w:rPr>
              <w:t xml:space="preserve"> Горки, Подборовье, </w:t>
            </w:r>
            <w:proofErr w:type="spellStart"/>
            <w:r>
              <w:rPr>
                <w:szCs w:val="24"/>
              </w:rPr>
              <w:t>Пятоново</w:t>
            </w:r>
            <w:proofErr w:type="spellEnd"/>
            <w:r>
              <w:rPr>
                <w:szCs w:val="24"/>
              </w:rPr>
              <w:t xml:space="preserve">, Раменье, </w:t>
            </w:r>
            <w:proofErr w:type="spellStart"/>
            <w:r>
              <w:rPr>
                <w:szCs w:val="24"/>
              </w:rPr>
              <w:t>Сопрыгино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Селюгино</w:t>
            </w:r>
            <w:proofErr w:type="spellEnd"/>
            <w:r>
              <w:rPr>
                <w:szCs w:val="24"/>
              </w:rPr>
              <w:t xml:space="preserve">, Соловьи, Спасское, </w:t>
            </w:r>
            <w:proofErr w:type="spellStart"/>
            <w:r>
              <w:rPr>
                <w:szCs w:val="24"/>
              </w:rPr>
              <w:t>Туховик</w:t>
            </w:r>
            <w:proofErr w:type="spellEnd"/>
            <w:r>
              <w:rPr>
                <w:szCs w:val="24"/>
              </w:rPr>
              <w:t xml:space="preserve">, СНТ </w:t>
            </w:r>
            <w:proofErr w:type="spellStart"/>
            <w:r>
              <w:rPr>
                <w:szCs w:val="24"/>
              </w:rPr>
              <w:t>Ерусалимка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proofErr w:type="spellStart"/>
            <w:r>
              <w:rPr>
                <w:szCs w:val="24"/>
              </w:rPr>
              <w:t>Соловьевского</w:t>
            </w:r>
            <w:proofErr w:type="spellEnd"/>
            <w:r>
              <w:rPr>
                <w:szCs w:val="24"/>
              </w:rPr>
              <w:t xml:space="preserve"> культурно-досугового центра д. Соловьи, д.1</w:t>
            </w:r>
          </w:p>
        </w:tc>
        <w:tc>
          <w:tcPr>
            <w:tcW w:w="141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674-195</w:t>
            </w:r>
          </w:p>
        </w:tc>
      </w:tr>
    </w:tbl>
    <w:p>
      <w:pPr>
        <w:ind w:left="567"/>
        <w:jc w:val="both"/>
        <w:rPr>
          <w:sz w:val="26"/>
          <w:szCs w:val="26"/>
        </w:rPr>
      </w:pPr>
    </w:p>
    <w:p>
      <w:pPr>
        <w:pStyle w:val="a5"/>
        <w:numPr>
          <w:ilvl w:val="0"/>
          <w:numId w:val="11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постановление вступает в силу с момента его подписания.</w:t>
      </w:r>
    </w:p>
    <w:p>
      <w:pPr>
        <w:pStyle w:val="a5"/>
        <w:numPr>
          <w:ilvl w:val="0"/>
          <w:numId w:val="11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постановление на официальном сайте муниципального образования «Псковский район» и в газете «Псковская провинция».</w:t>
      </w:r>
    </w:p>
    <w:p>
      <w:pPr>
        <w:pStyle w:val="a5"/>
        <w:ind w:left="567"/>
        <w:jc w:val="both"/>
        <w:rPr>
          <w:sz w:val="27"/>
          <w:szCs w:val="27"/>
        </w:rPr>
      </w:pPr>
    </w:p>
    <w:p>
      <w:pPr>
        <w:pStyle w:val="a5"/>
        <w:ind w:left="567"/>
        <w:jc w:val="both"/>
        <w:rPr>
          <w:sz w:val="27"/>
          <w:szCs w:val="27"/>
        </w:rPr>
      </w:pPr>
    </w:p>
    <w:p>
      <w:pPr>
        <w:pStyle w:val="a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Псковского района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    Н.А. Федорова</w:t>
      </w:r>
    </w:p>
    <w:sectPr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0CE7"/>
    <w:multiLevelType w:val="multilevel"/>
    <w:tmpl w:val="57A6E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A573CE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B4B262A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0D776BB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8DD3DF0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0747573"/>
    <w:multiLevelType w:val="multilevel"/>
    <w:tmpl w:val="23D029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364E1A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05214D8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E552DB4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4974752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94F1455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User81</cp:lastModifiedBy>
  <cp:revision>8</cp:revision>
  <cp:lastPrinted>2023-05-11T11:03:00Z</cp:lastPrinted>
  <dcterms:created xsi:type="dcterms:W3CDTF">2023-05-12T08:08:00Z</dcterms:created>
  <dcterms:modified xsi:type="dcterms:W3CDTF">2023-06-13T14:07:00Z</dcterms:modified>
</cp:coreProperties>
</file>