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AB7A36" w:rsidRPr="00AB7A36" w:rsidRDefault="00AB7A36" w:rsidP="00AB7A36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A36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№613-ФЗ</w:t>
      </w:r>
      <w:r w:rsidRPr="00AB7A36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отдельные законодательные акты Российской Федерации»</w:t>
      </w:r>
      <w:r w:rsidR="00554FE9" w:rsidRPr="00AB7A36">
        <w:rPr>
          <w:rFonts w:ascii="Times New Roman" w:hAnsi="Times New Roman" w:cs="Times New Roman"/>
          <w:bCs/>
          <w:sz w:val="28"/>
          <w:szCs w:val="28"/>
        </w:rPr>
        <w:t> </w:t>
      </w:r>
      <w:r w:rsidRPr="00AB7A36">
        <w:rPr>
          <w:rFonts w:ascii="Times New Roman" w:hAnsi="Times New Roman" w:cs="Times New Roman"/>
          <w:bCs/>
          <w:sz w:val="28"/>
          <w:szCs w:val="28"/>
        </w:rPr>
        <w:t>приняты поправки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развитие</w:t>
      </w:r>
      <w:r w:rsidRPr="00AB7A36">
        <w:rPr>
          <w:rFonts w:ascii="Times New Roman" w:hAnsi="Times New Roman" w:cs="Times New Roman"/>
          <w:bCs/>
          <w:sz w:val="28"/>
          <w:szCs w:val="28"/>
        </w:rPr>
        <w:t xml:space="preserve"> портовой инфраструктуры для размещения специализированных хранилищ.</w:t>
      </w:r>
    </w:p>
    <w:p w:rsidR="00AB7A36" w:rsidRPr="00AB7A36" w:rsidRDefault="00AB7A36" w:rsidP="00AB7A36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A36">
        <w:rPr>
          <w:rFonts w:ascii="Times New Roman" w:hAnsi="Times New Roman" w:cs="Times New Roman"/>
          <w:bCs/>
          <w:sz w:val="28"/>
          <w:szCs w:val="28"/>
        </w:rPr>
        <w:t>Соответству</w:t>
      </w:r>
      <w:r w:rsidR="008913C7">
        <w:rPr>
          <w:rFonts w:ascii="Times New Roman" w:hAnsi="Times New Roman" w:cs="Times New Roman"/>
          <w:bCs/>
          <w:sz w:val="28"/>
          <w:szCs w:val="28"/>
        </w:rPr>
        <w:t>ющие поправки внесены в законы «Об экологической экспертизе», «</w:t>
      </w:r>
      <w:r w:rsidRPr="00AB7A36">
        <w:rPr>
          <w:rFonts w:ascii="Times New Roman" w:hAnsi="Times New Roman" w:cs="Times New Roman"/>
          <w:bCs/>
          <w:sz w:val="28"/>
          <w:szCs w:val="28"/>
        </w:rPr>
        <w:t>Об охране окружающей среды</w:t>
      </w:r>
      <w:r w:rsidR="008913C7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  <w:r w:rsidRPr="00AB7A36">
        <w:rPr>
          <w:rFonts w:ascii="Times New Roman" w:hAnsi="Times New Roman" w:cs="Times New Roman"/>
          <w:bCs/>
          <w:sz w:val="28"/>
          <w:szCs w:val="28"/>
        </w:rPr>
        <w:t>, а также в Градостроительный и Водный кодексы.</w:t>
      </w:r>
    </w:p>
    <w:p w:rsidR="00AB7A36" w:rsidRPr="00AB7A36" w:rsidRDefault="00AB7A36" w:rsidP="00AB7A36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A36">
        <w:rPr>
          <w:rFonts w:ascii="Times New Roman" w:hAnsi="Times New Roman" w:cs="Times New Roman"/>
          <w:bCs/>
          <w:sz w:val="28"/>
          <w:szCs w:val="28"/>
        </w:rPr>
        <w:t>В частности, предусмотрено, что при эксплуатации и размещении специализированных хранилищ аммиака, метанола, аммиачной селитры и нитрата калия на территориях морских портов за пределами границ прибрежных защитных полос должны соблюдаться требования, исключающие причинение вреда здоровью человека и окружающей среде.</w:t>
      </w:r>
    </w:p>
    <w:p w:rsidR="00D13DAC" w:rsidRDefault="00D13DAC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7A36" w:rsidRPr="00A93D7B" w:rsidRDefault="00AB7A36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13C7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B7A36"/>
    <w:rsid w:val="00AC53CD"/>
    <w:rsid w:val="00B1151F"/>
    <w:rsid w:val="00B83A41"/>
    <w:rsid w:val="00BB488A"/>
    <w:rsid w:val="00BC6CDB"/>
    <w:rsid w:val="00BE4EE2"/>
    <w:rsid w:val="00C06935"/>
    <w:rsid w:val="00C107D3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EE8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39</cp:revision>
  <dcterms:created xsi:type="dcterms:W3CDTF">2023-12-26T06:51:00Z</dcterms:created>
  <dcterms:modified xsi:type="dcterms:W3CDTF">2023-12-26T12:07:00Z</dcterms:modified>
</cp:coreProperties>
</file>