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BC6CDB" w:rsidRPr="00BC6CDB" w:rsidRDefault="00BC6CDB" w:rsidP="00BC6CDB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6CDB">
        <w:rPr>
          <w:rFonts w:ascii="Times New Roman" w:hAnsi="Times New Roman" w:cs="Times New Roman"/>
          <w:bCs/>
          <w:sz w:val="28"/>
          <w:szCs w:val="28"/>
        </w:rPr>
        <w:t>Постановлением Правительства РФ от 21.12.2023 №2223</w:t>
      </w:r>
      <w:r w:rsidRPr="00BC6CDB">
        <w:rPr>
          <w:rFonts w:ascii="Times New Roman" w:hAnsi="Times New Roman" w:cs="Times New Roman"/>
          <w:bCs/>
          <w:sz w:val="28"/>
          <w:szCs w:val="28"/>
        </w:rPr>
        <w:br/>
        <w:t>«О внесении изменений в постановление Правительства Российской Федерации от 16 сентября 2020 г. №1456-50» скорректированы Правила предоставления Российской Федерацией государственных кредитов иностранным государствам.</w:t>
      </w:r>
    </w:p>
    <w:p w:rsidR="00BC6CDB" w:rsidRPr="00BC6CDB" w:rsidRDefault="00BC6CDB" w:rsidP="00BC6CDB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6CDB"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Pr="00BC6CDB">
        <w:rPr>
          <w:rFonts w:ascii="Times New Roman" w:hAnsi="Times New Roman" w:cs="Times New Roman"/>
          <w:bCs/>
          <w:sz w:val="28"/>
          <w:szCs w:val="28"/>
        </w:rPr>
        <w:t>Уточнено, что погашение суммы основного долга и оплата процентов осуществляются иностранным государством - заемщиком исключительно в денежной форме в согласованной сторонами валюте, позволяющей обеспечить возвратность и платность предоставляемых государственных кредитов.</w:t>
      </w:r>
    </w:p>
    <w:p w:rsidR="00BC6CDB" w:rsidRPr="00BC6CDB" w:rsidRDefault="00BC6CDB" w:rsidP="00BC6CDB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6CDB">
        <w:rPr>
          <w:rFonts w:ascii="Times New Roman" w:hAnsi="Times New Roman" w:cs="Times New Roman"/>
          <w:bCs/>
          <w:sz w:val="28"/>
          <w:szCs w:val="28"/>
        </w:rPr>
        <w:t>Надлежащим исполнением обязательств иностранного государства - заемщика перед РФ признается осуществление платежей в пользу РФ в российских рублях по обязательствам иностранного государства - заемщика с применением курса российского рубля к валюте, в которой выражены обязательства иностранного государства - заемщика, установленного Банком России на даты осуществления платежей.</w:t>
      </w:r>
    </w:p>
    <w:p w:rsidR="008C2611" w:rsidRPr="007C7B93" w:rsidRDefault="008C2611" w:rsidP="007C7B93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B488A" w:rsidRPr="008C2611" w:rsidRDefault="00BB488A" w:rsidP="007E141F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7F03" w:rsidRPr="008C5159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5159">
        <w:rPr>
          <w:rFonts w:ascii="Times New Roman" w:hAnsi="Times New Roman" w:cs="Times New Roman"/>
          <w:sz w:val="28"/>
          <w:szCs w:val="28"/>
        </w:rPr>
        <w:t>26.12.2023</w:t>
      </w:r>
      <w:r w:rsidR="00EF3535" w:rsidRPr="008C51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F03" w:rsidRPr="00897F03" w:rsidRDefault="00897F03" w:rsidP="00897F0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C7B93" w:rsidRPr="00897F03" w:rsidRDefault="007C7B93">
      <w:pPr>
        <w:rPr>
          <w:rFonts w:ascii="Times New Roman" w:hAnsi="Times New Roman" w:cs="Times New Roman"/>
          <w:sz w:val="28"/>
          <w:szCs w:val="28"/>
        </w:rPr>
      </w:pPr>
    </w:p>
    <w:sectPr w:rsidR="007C7B93" w:rsidRPr="00897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B6124"/>
    <w:rsid w:val="004C621F"/>
    <w:rsid w:val="00542B19"/>
    <w:rsid w:val="00590795"/>
    <w:rsid w:val="00624725"/>
    <w:rsid w:val="006C2C1A"/>
    <w:rsid w:val="007C7B93"/>
    <w:rsid w:val="007E141F"/>
    <w:rsid w:val="00897F03"/>
    <w:rsid w:val="008C2611"/>
    <w:rsid w:val="008C5159"/>
    <w:rsid w:val="009337D3"/>
    <w:rsid w:val="00A3796D"/>
    <w:rsid w:val="00B83A41"/>
    <w:rsid w:val="00BB488A"/>
    <w:rsid w:val="00BC6CDB"/>
    <w:rsid w:val="00C06935"/>
    <w:rsid w:val="00DA6FB9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F8810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17</cp:revision>
  <dcterms:created xsi:type="dcterms:W3CDTF">2023-12-26T06:51:00Z</dcterms:created>
  <dcterms:modified xsi:type="dcterms:W3CDTF">2023-12-26T09:10:00Z</dcterms:modified>
</cp:coreProperties>
</file>