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D13DAC" w:rsidRPr="00D13DAC" w:rsidRDefault="00D13DAC" w:rsidP="00D13DA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DAC">
        <w:rPr>
          <w:rFonts w:ascii="Times New Roman" w:hAnsi="Times New Roman" w:cs="Times New Roman"/>
          <w:bCs/>
          <w:sz w:val="28"/>
          <w:szCs w:val="28"/>
        </w:rPr>
        <w:t>Федеральным законом от 19.12.2023 №611-ФЗ</w:t>
      </w:r>
      <w:r w:rsidRPr="00D13DAC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статьи 4 и 105.26 части первой и часть вторую Налогового кодекса Российской Федерации и статью 2 Федерального закона «О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Федерации» внесены изменения в НК РФ, касающиеся уплаты НДФЛ, НДС, госпошлин, а также налогообложения при получении имущества КИК.</w:t>
      </w:r>
    </w:p>
    <w:p w:rsidR="00D13DAC" w:rsidRPr="00D13DAC" w:rsidRDefault="00D13DAC" w:rsidP="00D13DAC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13DA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D13DAC">
        <w:rPr>
          <w:rFonts w:ascii="Times New Roman" w:hAnsi="Times New Roman" w:cs="Times New Roman"/>
          <w:sz w:val="28"/>
          <w:szCs w:val="28"/>
        </w:rPr>
        <w:t>От НДС освобождена реализация услуг, оказываемых оператором автоматизированной информационной системы страхования по представлению содержащейся в ней информации. Налогообложение по ставке НДС 10% предусмотрено в отношении обработанных протравителями (протравленных) семян подсолнечника и кукурузы.</w:t>
      </w:r>
    </w:p>
    <w:p w:rsidR="00D13DAC" w:rsidRPr="00D13DAC" w:rsidRDefault="00D13DAC" w:rsidP="00D13DA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DAC">
        <w:rPr>
          <w:rFonts w:ascii="Times New Roman" w:hAnsi="Times New Roman" w:cs="Times New Roman"/>
          <w:sz w:val="28"/>
          <w:szCs w:val="28"/>
        </w:rPr>
        <w:t>Утратили силу подпункты 3 и 4 пункта 2 статьи 176.1 НК РФ, предусматривающие для резидентов ТОР и свободного порта Владивосток возможность воспользоваться заявительным порядком возмещения НДС на специальных условиях.</w:t>
      </w:r>
    </w:p>
    <w:p w:rsidR="00D13DAC" w:rsidRPr="00D13DAC" w:rsidRDefault="00D13DAC" w:rsidP="00D13DA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DAC">
        <w:rPr>
          <w:rFonts w:ascii="Times New Roman" w:hAnsi="Times New Roman" w:cs="Times New Roman"/>
          <w:sz w:val="28"/>
          <w:szCs w:val="28"/>
        </w:rPr>
        <w:t>В части НДФЛ предусмотрено освобождение от налогообложения доходов в виде полученных в 2022 году и в 2023 году в собственность имущества (имущественных прав) от контролируемой иностранной компании (КИК). Причем освобождение распространено не только на физлицо-налогоплательщика, но и на его близких родственников. Освобождение применяется при одновременном соблюдении ряда установленных условий.</w:t>
      </w:r>
    </w:p>
    <w:p w:rsidR="00D13DAC" w:rsidRPr="00D13DAC" w:rsidRDefault="00D13DAC" w:rsidP="00D13DA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DAC">
        <w:rPr>
          <w:rFonts w:ascii="Times New Roman" w:hAnsi="Times New Roman" w:cs="Times New Roman"/>
          <w:sz w:val="28"/>
          <w:szCs w:val="28"/>
        </w:rPr>
        <w:t>Кроме того, внесено уточнение в положения, определяющие порядок представления расчета 6-НДФЛ (абзац второй пункта 2 статьи 230 НК РФ).</w:t>
      </w:r>
    </w:p>
    <w:p w:rsidR="00D13DAC" w:rsidRPr="00D13DAC" w:rsidRDefault="00D13DAC" w:rsidP="00D13DAC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13DAC">
        <w:rPr>
          <w:rFonts w:ascii="Times New Roman" w:hAnsi="Times New Roman" w:cs="Times New Roman"/>
          <w:sz w:val="28"/>
          <w:szCs w:val="28"/>
        </w:rPr>
        <w:t>В части госпошлин: уточнен размер средств, взимаемых при регистрации прав (сделок) с недвижимым имуществом в отношении религиозных организаций, а также установлены размеры госпошлин за нанесение мет</w:t>
      </w:r>
      <w:r>
        <w:rPr>
          <w:rFonts w:ascii="Times New Roman" w:hAnsi="Times New Roman" w:cs="Times New Roman"/>
          <w:sz w:val="28"/>
          <w:szCs w:val="28"/>
        </w:rPr>
        <w:t>ок в соответствии с Законом РФ «</w:t>
      </w:r>
      <w:r w:rsidRPr="00D13DAC">
        <w:rPr>
          <w:rFonts w:ascii="Times New Roman" w:hAnsi="Times New Roman" w:cs="Times New Roman"/>
          <w:sz w:val="28"/>
          <w:szCs w:val="28"/>
        </w:rPr>
        <w:t>О выво</w:t>
      </w:r>
      <w:r>
        <w:rPr>
          <w:rFonts w:ascii="Times New Roman" w:hAnsi="Times New Roman" w:cs="Times New Roman"/>
          <w:sz w:val="28"/>
          <w:szCs w:val="28"/>
        </w:rPr>
        <w:t>зе и ввозе культурных ценностей»</w:t>
      </w:r>
      <w:r w:rsidRPr="00D13DAC">
        <w:rPr>
          <w:rFonts w:ascii="Times New Roman" w:hAnsi="Times New Roman" w:cs="Times New Roman"/>
          <w:sz w:val="28"/>
          <w:szCs w:val="28"/>
        </w:rPr>
        <w:t>.</w:t>
      </w:r>
    </w:p>
    <w:p w:rsidR="00D13DAC" w:rsidRPr="00D13DAC" w:rsidRDefault="00D13DAC" w:rsidP="00D13DA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DAC">
        <w:rPr>
          <w:rFonts w:ascii="Times New Roman" w:hAnsi="Times New Roman" w:cs="Times New Roman"/>
          <w:sz w:val="28"/>
          <w:szCs w:val="28"/>
        </w:rPr>
        <w:t>Законом Правительству РФ предоставлено право в период, включающий 2024 год, устанавливать особенности взыскания задолженности за счет денежных средств на счетах организации, ИП.</w:t>
      </w:r>
    </w:p>
    <w:p w:rsidR="00D13DAC" w:rsidRPr="00D13DAC" w:rsidRDefault="00D13DAC" w:rsidP="00D13DA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DAC">
        <w:rPr>
          <w:rFonts w:ascii="Times New Roman" w:hAnsi="Times New Roman" w:cs="Times New Roman"/>
          <w:sz w:val="28"/>
          <w:szCs w:val="28"/>
        </w:rPr>
        <w:t>Также, в частности, установлен ряд налоговых преференций в отношении деятельности организаторов Международ</w:t>
      </w:r>
      <w:r>
        <w:rPr>
          <w:rFonts w:ascii="Times New Roman" w:hAnsi="Times New Roman" w:cs="Times New Roman"/>
          <w:sz w:val="28"/>
          <w:szCs w:val="28"/>
        </w:rPr>
        <w:t>ного мультиспортивного турнира «Игры будущего»</w:t>
      </w:r>
      <w:r w:rsidRPr="00D13DAC">
        <w:rPr>
          <w:rFonts w:ascii="Times New Roman" w:hAnsi="Times New Roman" w:cs="Times New Roman"/>
          <w:sz w:val="28"/>
          <w:szCs w:val="28"/>
        </w:rPr>
        <w:t xml:space="preserve"> в 2024 году в городе Казани.</w:t>
      </w:r>
    </w:p>
    <w:p w:rsidR="00D13DAC" w:rsidRPr="00D13DAC" w:rsidRDefault="00D13DAC" w:rsidP="00D13DA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DAC">
        <w:rPr>
          <w:rFonts w:ascii="Times New Roman" w:hAnsi="Times New Roman" w:cs="Times New Roman"/>
          <w:sz w:val="28"/>
          <w:szCs w:val="28"/>
        </w:rPr>
        <w:t>Кроме того, внесены уточнения в Ф</w:t>
      </w:r>
      <w:r>
        <w:rPr>
          <w:rFonts w:ascii="Times New Roman" w:hAnsi="Times New Roman" w:cs="Times New Roman"/>
          <w:sz w:val="28"/>
          <w:szCs w:val="28"/>
        </w:rPr>
        <w:t>едеральный закон от 31.07.2023 №</w:t>
      </w:r>
      <w:r w:rsidRPr="00D13DAC">
        <w:rPr>
          <w:rFonts w:ascii="Times New Roman" w:hAnsi="Times New Roman" w:cs="Times New Roman"/>
          <w:sz w:val="28"/>
          <w:szCs w:val="28"/>
        </w:rPr>
        <w:t>389-ФЗ, касающиеся в том числе требований к банковской гарантии.</w:t>
      </w:r>
    </w:p>
    <w:p w:rsidR="00A94C78" w:rsidRDefault="00A94C78" w:rsidP="00A94C78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D13DAC" w:rsidRDefault="00D13DAC" w:rsidP="00A94C78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7F03" w:rsidRPr="00A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95B55"/>
    <w:rsid w:val="002E75AE"/>
    <w:rsid w:val="00313704"/>
    <w:rsid w:val="004C621F"/>
    <w:rsid w:val="004D5FD2"/>
    <w:rsid w:val="00542B19"/>
    <w:rsid w:val="00590795"/>
    <w:rsid w:val="00624725"/>
    <w:rsid w:val="006C2C1A"/>
    <w:rsid w:val="006F64AC"/>
    <w:rsid w:val="007C7B93"/>
    <w:rsid w:val="007E141F"/>
    <w:rsid w:val="007F245F"/>
    <w:rsid w:val="00897F03"/>
    <w:rsid w:val="008C2611"/>
    <w:rsid w:val="008C5159"/>
    <w:rsid w:val="009337D3"/>
    <w:rsid w:val="00972BBA"/>
    <w:rsid w:val="00A3796D"/>
    <w:rsid w:val="00A94C78"/>
    <w:rsid w:val="00AB167D"/>
    <w:rsid w:val="00B1151F"/>
    <w:rsid w:val="00B83A41"/>
    <w:rsid w:val="00BB488A"/>
    <w:rsid w:val="00BC6CDB"/>
    <w:rsid w:val="00BE4EE2"/>
    <w:rsid w:val="00C06935"/>
    <w:rsid w:val="00C674A3"/>
    <w:rsid w:val="00D02880"/>
    <w:rsid w:val="00D13DAC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8F34C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32</cp:revision>
  <dcterms:created xsi:type="dcterms:W3CDTF">2023-12-26T06:51:00Z</dcterms:created>
  <dcterms:modified xsi:type="dcterms:W3CDTF">2023-12-26T11:40:00Z</dcterms:modified>
</cp:coreProperties>
</file>